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D1" w:rsidRPr="00110446" w:rsidRDefault="004574D1" w:rsidP="004574D1">
      <w:pPr>
        <w:pStyle w:val="Zwischenberschrift"/>
      </w:pPr>
      <w:r w:rsidRPr="00110446">
        <w:t>UCCH Vorlage Kostenübernahmeantrag</w:t>
      </w:r>
    </w:p>
    <w:p w:rsidR="004574D1" w:rsidRPr="00110446" w:rsidRDefault="00713A95" w:rsidP="004574D1">
      <w:pPr>
        <w:pStyle w:val="Zwischenberschrift"/>
      </w:pPr>
      <w:r>
        <w:rPr>
          <w:rFonts w:cstheme="minorHAnsi"/>
        </w:rPr>
        <w:t>PET-CT - DLBCL</w:t>
      </w:r>
      <w:r>
        <w:rPr>
          <w:rFonts w:cstheme="minorHAnsi"/>
        </w:rPr>
        <w:tab/>
      </w:r>
      <w:r w:rsidR="00384843">
        <w:rPr>
          <w:rFonts w:cstheme="minorHAnsi"/>
        </w:rPr>
        <w:tab/>
      </w:r>
      <w:r w:rsidR="00186091">
        <w:rPr>
          <w:rFonts w:cstheme="minorHAnsi"/>
        </w:rPr>
        <w:tab/>
      </w:r>
      <w:r w:rsidR="008C7EA9" w:rsidRPr="00B531D3">
        <w:tab/>
      </w:r>
      <w:r w:rsidR="008C7EA9" w:rsidRPr="00B531D3">
        <w:tab/>
      </w:r>
      <w:r w:rsidR="007A4D09" w:rsidRPr="005D3E33">
        <w:tab/>
      </w:r>
      <w:r w:rsidR="007A4D09">
        <w:tab/>
      </w:r>
      <w:r w:rsidR="009D5DC1" w:rsidRPr="00241765">
        <w:tab/>
      </w:r>
      <w:r w:rsidR="00CA038C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Titel:</w:t>
      </w:r>
    </w:p>
    <w:p w:rsidR="00713A95" w:rsidRPr="00975FD4" w:rsidRDefault="00713A95" w:rsidP="00713A95">
      <w:pPr>
        <w:spacing w:after="0" w:line="360" w:lineRule="auto"/>
        <w:jc w:val="both"/>
      </w:pPr>
      <w:r w:rsidRPr="003979F5">
        <w:rPr>
          <w:rFonts w:cstheme="minorHAnsi"/>
        </w:rPr>
        <w:t xml:space="preserve">Antrag zur Kostenübernahme für eine ambulante </w:t>
      </w:r>
      <w:proofErr w:type="spellStart"/>
      <w:r w:rsidRPr="003979F5">
        <w:rPr>
          <w:rFonts w:cstheme="minorHAnsi"/>
        </w:rPr>
        <w:t>Positronenemissionstomografie</w:t>
      </w:r>
      <w:proofErr w:type="spellEnd"/>
      <w:r w:rsidRPr="003979F5">
        <w:rPr>
          <w:rFonts w:cstheme="minorHAnsi"/>
        </w:rPr>
        <w:t xml:space="preserve"> (PET-CT) mit [¹⁸F] </w:t>
      </w:r>
      <w:proofErr w:type="spellStart"/>
      <w:r w:rsidRPr="003979F5">
        <w:rPr>
          <w:rFonts w:cstheme="minorHAnsi"/>
        </w:rPr>
        <w:t>Fluorodeoxyglucose</w:t>
      </w:r>
      <w:proofErr w:type="spellEnd"/>
      <w:r w:rsidRPr="003979F5">
        <w:rPr>
          <w:rFonts w:cstheme="minorHAnsi"/>
        </w:rPr>
        <w:t xml:space="preserve"> bei zugrundeliegendem </w:t>
      </w:r>
      <w:proofErr w:type="spellStart"/>
      <w:r w:rsidRPr="003979F5">
        <w:rPr>
          <w:rFonts w:cstheme="minorHAnsi"/>
        </w:rPr>
        <w:t>großzelligem</w:t>
      </w:r>
      <w:proofErr w:type="spellEnd"/>
      <w:r w:rsidRPr="003979F5">
        <w:rPr>
          <w:rFonts w:cstheme="minorHAnsi"/>
        </w:rPr>
        <w:t xml:space="preserve"> B-Zell-Lymphom (ICD-10 C83.3, C85.2, C82.4)</w:t>
      </w:r>
    </w:p>
    <w:p w:rsidR="00867B92" w:rsidRDefault="00867B92" w:rsidP="00867B92">
      <w:pPr>
        <w:spacing w:after="0" w:line="360" w:lineRule="auto"/>
        <w:jc w:val="both"/>
      </w:pPr>
      <w:r w:rsidRPr="00E823A2">
        <w:rPr>
          <w:rStyle w:val="Markierung"/>
        </w:rPr>
        <w:t>Für</w:t>
      </w:r>
      <w:r>
        <w:rPr>
          <w:rStyle w:val="Markierung"/>
        </w:rPr>
        <w:t xml:space="preserve"> Patient (geb. […], </w:t>
      </w:r>
      <w:r w:rsidRPr="00E823A2">
        <w:rPr>
          <w:rStyle w:val="Markierung"/>
        </w:rPr>
        <w:t>Versicherungsnummer</w:t>
      </w:r>
      <w:r>
        <w:rPr>
          <w:rStyle w:val="Markierung"/>
        </w:rPr>
        <w:t xml:space="preserve"> […])</w:t>
      </w:r>
    </w:p>
    <w:p w:rsidR="004574D1" w:rsidRDefault="004574D1" w:rsidP="004574D1">
      <w:pPr>
        <w:spacing w:after="0" w:line="360" w:lineRule="auto"/>
        <w:jc w:val="both"/>
      </w:pPr>
      <w:bookmarkStart w:id="0" w:name="_GoBack"/>
      <w:bookmarkEnd w:id="0"/>
    </w:p>
    <w:p w:rsidR="00186091" w:rsidRPr="009858D5" w:rsidRDefault="00186091" w:rsidP="00186091">
      <w:pPr>
        <w:spacing w:after="0" w:line="360" w:lineRule="auto"/>
        <w:jc w:val="both"/>
        <w:rPr>
          <w:rStyle w:val="Fett"/>
        </w:rPr>
      </w:pPr>
      <w:r w:rsidRPr="009858D5">
        <w:rPr>
          <w:rStyle w:val="Fett"/>
        </w:rPr>
        <w:t>Inhalt</w:t>
      </w:r>
      <w:r w:rsidR="00D668D8">
        <w:rPr>
          <w:rStyle w:val="Fett"/>
        </w:rPr>
        <w:t>:</w:t>
      </w:r>
    </w:p>
    <w:p w:rsidR="00D668D8" w:rsidRDefault="00D668D8" w:rsidP="00D668D8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 xml:space="preserve">Sehr geehrte </w:t>
      </w:r>
      <w:proofErr w:type="spellStart"/>
      <w:proofErr w:type="gramStart"/>
      <w:r w:rsidRPr="00391CC9">
        <w:rPr>
          <w:rFonts w:cstheme="minorHAnsi"/>
        </w:rPr>
        <w:t>Kolleg:innen</w:t>
      </w:r>
      <w:proofErr w:type="spellEnd"/>
      <w:proofErr w:type="gramEnd"/>
      <w:r w:rsidRPr="00391CC9">
        <w:rPr>
          <w:rFonts w:cstheme="minorHAnsi"/>
        </w:rPr>
        <w:t xml:space="preserve"> der </w:t>
      </w:r>
      <w:r w:rsidRPr="00391CC9">
        <w:rPr>
          <w:rStyle w:val="Markierung"/>
        </w:rPr>
        <w:t>TKK</w:t>
      </w:r>
      <w:r w:rsidRPr="00391CC9">
        <w:rPr>
          <w:rFonts w:cstheme="minorHAnsi"/>
        </w:rPr>
        <w:t>,</w:t>
      </w:r>
    </w:p>
    <w:p w:rsidR="00713A95" w:rsidRPr="003979F5" w:rsidRDefault="00713A95" w:rsidP="00713A95">
      <w:pPr>
        <w:spacing w:after="0" w:line="360" w:lineRule="auto"/>
        <w:jc w:val="both"/>
        <w:rPr>
          <w:rFonts w:cstheme="minorHAnsi"/>
        </w:rPr>
      </w:pPr>
      <w:r w:rsidRPr="003979F5">
        <w:rPr>
          <w:rFonts w:cstheme="minorHAnsi"/>
        </w:rPr>
        <w:t xml:space="preserve">hiermit beantragen wir die Kostenübernahme für die Durchführung einer </w:t>
      </w:r>
      <w:proofErr w:type="spellStart"/>
      <w:r w:rsidRPr="003979F5">
        <w:rPr>
          <w:rFonts w:cstheme="minorHAnsi"/>
        </w:rPr>
        <w:t>Positronenemissionstomografie</w:t>
      </w:r>
      <w:proofErr w:type="spellEnd"/>
      <w:r w:rsidRPr="003979F5">
        <w:rPr>
          <w:rFonts w:cstheme="minorHAnsi"/>
        </w:rPr>
        <w:t xml:space="preserve"> (PET-CT) mit [¹⁸F] </w:t>
      </w:r>
      <w:proofErr w:type="spellStart"/>
      <w:r w:rsidRPr="003979F5">
        <w:rPr>
          <w:rFonts w:cstheme="minorHAnsi"/>
        </w:rPr>
        <w:t>Fluorodeoxyglucose</w:t>
      </w:r>
      <w:proofErr w:type="spellEnd"/>
      <w:r w:rsidRPr="003979F5">
        <w:rPr>
          <w:rFonts w:cstheme="minorHAnsi"/>
        </w:rPr>
        <w:t xml:space="preserve"> (FDG) für den oben genannten Patienten/die oben genannte </w:t>
      </w:r>
      <w:proofErr w:type="spellStart"/>
      <w:proofErr w:type="gramStart"/>
      <w:r w:rsidRPr="003979F5">
        <w:rPr>
          <w:rFonts w:cstheme="minorHAnsi"/>
        </w:rPr>
        <w:t>Patien-tin</w:t>
      </w:r>
      <w:proofErr w:type="spellEnd"/>
      <w:proofErr w:type="gramEnd"/>
      <w:r w:rsidRPr="003979F5">
        <w:rPr>
          <w:rFonts w:cstheme="minorHAnsi"/>
        </w:rPr>
        <w:t xml:space="preserve"> für die folgende Indikation:</w:t>
      </w:r>
    </w:p>
    <w:p w:rsidR="00713A95" w:rsidRPr="008E4EB0" w:rsidRDefault="00713A95" w:rsidP="00713A95">
      <w:pPr>
        <w:pStyle w:val="Listenabsatz"/>
        <w:numPr>
          <w:ilvl w:val="0"/>
          <w:numId w:val="18"/>
        </w:numPr>
        <w:spacing w:after="0" w:line="360" w:lineRule="auto"/>
        <w:jc w:val="both"/>
        <w:rPr>
          <w:rFonts w:cstheme="minorHAnsi"/>
        </w:rPr>
      </w:pPr>
      <w:r w:rsidRPr="008E4EB0">
        <w:rPr>
          <w:rFonts w:cstheme="minorHAnsi"/>
        </w:rPr>
        <w:t>Zur Erfolgskontrolle und Evaluation einer möglichen konsolidierenden Strahlentherapie PET-positiver Resttumoren nach abgeschlossener Immunchemotherapie</w:t>
      </w:r>
    </w:p>
    <w:p w:rsidR="00713A95" w:rsidRPr="003979F5" w:rsidRDefault="00713A95" w:rsidP="00713A95">
      <w:pPr>
        <w:spacing w:after="0" w:line="360" w:lineRule="auto"/>
        <w:jc w:val="both"/>
        <w:rPr>
          <w:rFonts w:cstheme="minorHAnsi"/>
        </w:rPr>
      </w:pPr>
      <w:r w:rsidRPr="003979F5">
        <w:rPr>
          <w:rFonts w:cstheme="minorHAnsi"/>
        </w:rPr>
        <w:t xml:space="preserve">Oder </w:t>
      </w:r>
    </w:p>
    <w:p w:rsidR="00713A95" w:rsidRPr="008E4EB0" w:rsidRDefault="00713A95" w:rsidP="00713A95">
      <w:pPr>
        <w:pStyle w:val="Listenabsatz"/>
        <w:numPr>
          <w:ilvl w:val="0"/>
          <w:numId w:val="18"/>
        </w:numPr>
        <w:spacing w:after="0" w:line="360" w:lineRule="auto"/>
        <w:jc w:val="both"/>
        <w:rPr>
          <w:rFonts w:cstheme="minorHAnsi"/>
        </w:rPr>
      </w:pPr>
      <w:r w:rsidRPr="008E4EB0">
        <w:rPr>
          <w:rFonts w:cstheme="minorHAnsi"/>
        </w:rPr>
        <w:t>Im Rezidiv bzw. bei refraktärer Erkrankung zur Ausbreitungsdiagnostik (</w:t>
      </w:r>
      <w:proofErr w:type="spellStart"/>
      <w:r w:rsidRPr="008E4EB0">
        <w:rPr>
          <w:rFonts w:cstheme="minorHAnsi"/>
        </w:rPr>
        <w:t>Staging</w:t>
      </w:r>
      <w:proofErr w:type="spellEnd"/>
      <w:r w:rsidRPr="008E4EB0">
        <w:rPr>
          <w:rFonts w:cstheme="minorHAnsi"/>
        </w:rPr>
        <w:t xml:space="preserve">) und </w:t>
      </w:r>
      <w:proofErr w:type="spellStart"/>
      <w:proofErr w:type="gramStart"/>
      <w:r w:rsidRPr="008E4EB0">
        <w:rPr>
          <w:rFonts w:cstheme="minorHAnsi"/>
        </w:rPr>
        <w:t>nachfol</w:t>
      </w:r>
      <w:proofErr w:type="spellEnd"/>
      <w:r w:rsidRPr="008E4EB0">
        <w:rPr>
          <w:rFonts w:cstheme="minorHAnsi"/>
        </w:rPr>
        <w:t>-gender</w:t>
      </w:r>
      <w:proofErr w:type="gramEnd"/>
      <w:r w:rsidRPr="008E4EB0">
        <w:rPr>
          <w:rFonts w:cstheme="minorHAnsi"/>
        </w:rPr>
        <w:t xml:space="preserve"> Erfolgskontrolle</w:t>
      </w:r>
    </w:p>
    <w:p w:rsidR="00713A95" w:rsidRPr="003979F5" w:rsidRDefault="00713A95" w:rsidP="00713A95">
      <w:pPr>
        <w:spacing w:after="0" w:line="360" w:lineRule="auto"/>
        <w:jc w:val="both"/>
        <w:rPr>
          <w:rFonts w:cstheme="minorHAnsi"/>
        </w:rPr>
      </w:pPr>
      <w:r w:rsidRPr="003979F5">
        <w:rPr>
          <w:rFonts w:cstheme="minorHAnsi"/>
        </w:rPr>
        <w:t xml:space="preserve">Grundsätzlich empfiehlt die Leitlinien der Deutschen Gesellschaft für Hämatologie und Onkologie bei </w:t>
      </w:r>
      <w:proofErr w:type="spellStart"/>
      <w:r w:rsidRPr="003979F5">
        <w:rPr>
          <w:rFonts w:cstheme="minorHAnsi"/>
        </w:rPr>
        <w:t>Pati-ent</w:t>
      </w:r>
      <w:proofErr w:type="spellEnd"/>
      <w:r w:rsidRPr="003979F5">
        <w:rPr>
          <w:rFonts w:cstheme="minorHAnsi"/>
        </w:rPr>
        <w:t xml:space="preserve">*innen mit </w:t>
      </w:r>
      <w:proofErr w:type="spellStart"/>
      <w:r w:rsidRPr="003979F5">
        <w:rPr>
          <w:rFonts w:cstheme="minorHAnsi"/>
        </w:rPr>
        <w:t>großzelligen</w:t>
      </w:r>
      <w:proofErr w:type="spellEnd"/>
      <w:r w:rsidRPr="003979F5">
        <w:rPr>
          <w:rFonts w:cstheme="minorHAnsi"/>
        </w:rPr>
        <w:t xml:space="preserve"> B-Zell-Lymphom sechs bis acht Wochen nach abgeschlossener </w:t>
      </w:r>
      <w:proofErr w:type="spellStart"/>
      <w:r w:rsidRPr="003979F5">
        <w:rPr>
          <w:rFonts w:cstheme="minorHAnsi"/>
        </w:rPr>
        <w:t>Immunchemothe-rapie</w:t>
      </w:r>
      <w:proofErr w:type="spellEnd"/>
      <w:r w:rsidRPr="003979F5">
        <w:rPr>
          <w:rFonts w:cstheme="minorHAnsi"/>
        </w:rPr>
        <w:t xml:space="preserve"> die Durchführung einer FDG-PET-CT zur Remissionsbeurteilung und Evaluation einer nachfolgenden konsolidierenden Strahlentherapie im Falle von PET-positiven Restlymphomen</w:t>
      </w:r>
      <w:r>
        <w:rPr>
          <w:rFonts w:cstheme="minorHAnsi"/>
        </w:rPr>
        <w:t xml:space="preserve"> [</w:t>
      </w:r>
      <w:r w:rsidRPr="008E4EB0">
        <w:rPr>
          <w:rFonts w:cstheme="minorHAnsi"/>
        </w:rPr>
        <w:t>1</w:t>
      </w:r>
      <w:r>
        <w:rPr>
          <w:rFonts w:cstheme="minorHAnsi"/>
        </w:rPr>
        <w:t>]</w:t>
      </w:r>
      <w:r w:rsidRPr="003979F5">
        <w:rPr>
          <w:rFonts w:cstheme="minorHAnsi"/>
        </w:rPr>
        <w:t xml:space="preserve">. Da bekanntermaßen eine </w:t>
      </w:r>
      <w:proofErr w:type="spellStart"/>
      <w:r w:rsidRPr="003979F5">
        <w:rPr>
          <w:rFonts w:cstheme="minorHAnsi"/>
        </w:rPr>
        <w:t>Involved</w:t>
      </w:r>
      <w:proofErr w:type="spellEnd"/>
      <w:r w:rsidRPr="003979F5">
        <w:rPr>
          <w:rFonts w:cstheme="minorHAnsi"/>
        </w:rPr>
        <w:t>-Field Bestrahlung bei Patient*innen mit langanhaltender kompletter Remission mit einem signifikant erhöhten Risiko der Ausbildung von Zweitmalignom sowie kardiovaskulärer Erkrankungen einhergeht</w:t>
      </w:r>
      <w:r>
        <w:rPr>
          <w:rFonts w:cstheme="minorHAnsi"/>
        </w:rPr>
        <w:t xml:space="preserve"> [</w:t>
      </w:r>
      <w:r w:rsidRPr="003979F5">
        <w:rPr>
          <w:rFonts w:cstheme="minorHAnsi"/>
        </w:rPr>
        <w:t>2</w:t>
      </w:r>
      <w:r>
        <w:rPr>
          <w:rFonts w:cstheme="minorHAnsi"/>
        </w:rPr>
        <w:t>]</w:t>
      </w:r>
      <w:r w:rsidRPr="003979F5">
        <w:rPr>
          <w:rFonts w:cstheme="minorHAnsi"/>
        </w:rPr>
        <w:t xml:space="preserve">, sollte entsprechend der Leitlinienempfehlung eine abschließende Bestrahlung auf Patient*innen beschränkt </w:t>
      </w:r>
      <w:proofErr w:type="gramStart"/>
      <w:r w:rsidRPr="003979F5">
        <w:rPr>
          <w:rFonts w:cstheme="minorHAnsi"/>
        </w:rPr>
        <w:t>wer-den</w:t>
      </w:r>
      <w:proofErr w:type="gramEnd"/>
      <w:r w:rsidRPr="003979F5">
        <w:rPr>
          <w:rFonts w:cstheme="minorHAnsi"/>
        </w:rPr>
        <w:t>, für die ein Nutzen wahrscheinlich erscheint</w:t>
      </w:r>
      <w:r>
        <w:rPr>
          <w:rFonts w:cstheme="minorHAnsi"/>
        </w:rPr>
        <w:t xml:space="preserve"> [</w:t>
      </w:r>
      <w:r w:rsidRPr="003979F5">
        <w:rPr>
          <w:rFonts w:cstheme="minorHAnsi"/>
        </w:rPr>
        <w:t>1</w:t>
      </w:r>
      <w:r>
        <w:rPr>
          <w:rFonts w:cstheme="minorHAnsi"/>
        </w:rPr>
        <w:t>]</w:t>
      </w:r>
      <w:r w:rsidRPr="003979F5">
        <w:rPr>
          <w:rFonts w:cstheme="minorHAnsi"/>
        </w:rPr>
        <w:t xml:space="preserve">. Unabhängig voneinander konnte in mehreren Studien gezeigt werden, dass durch die anschließende </w:t>
      </w:r>
      <w:proofErr w:type="spellStart"/>
      <w:r w:rsidRPr="003979F5">
        <w:rPr>
          <w:rFonts w:cstheme="minorHAnsi"/>
        </w:rPr>
        <w:t>Remissionbeurteilung</w:t>
      </w:r>
      <w:proofErr w:type="spellEnd"/>
      <w:r w:rsidRPr="003979F5">
        <w:rPr>
          <w:rFonts w:cstheme="minorHAnsi"/>
        </w:rPr>
        <w:t xml:space="preserve"> per FDG-PET-CT in Abhängigkeit vom Erkrankungsstadium eine klinisch relevante Reduktion der Raten an konsolidierenden Strahlentherapien in 60-89 % der Patient*innen erzielt werden konnte.</w:t>
      </w:r>
      <w:r>
        <w:rPr>
          <w:rFonts w:cstheme="minorHAnsi"/>
        </w:rPr>
        <w:t xml:space="preserve"> [</w:t>
      </w:r>
      <w:r w:rsidRPr="003979F5">
        <w:rPr>
          <w:rFonts w:cstheme="minorHAnsi"/>
        </w:rPr>
        <w:t>4,5,6</w:t>
      </w:r>
      <w:proofErr w:type="gramStart"/>
      <w:r>
        <w:rPr>
          <w:rFonts w:cstheme="minorHAnsi"/>
        </w:rPr>
        <w:t xml:space="preserve">] </w:t>
      </w:r>
      <w:r w:rsidRPr="003979F5">
        <w:rPr>
          <w:rFonts w:cstheme="minorHAnsi"/>
        </w:rPr>
        <w:t xml:space="preserve"> Besonders</w:t>
      </w:r>
      <w:proofErr w:type="gramEnd"/>
      <w:r w:rsidRPr="003979F5">
        <w:rPr>
          <w:rFonts w:cstheme="minorHAnsi"/>
        </w:rPr>
        <w:t xml:space="preserve"> eindrücklich sind auch die Daten zum primär mediastinalen B-Zell-Lymphom, wo unter der Durchführung von sechs bis acht Zyklen einer intensiven Im-</w:t>
      </w:r>
      <w:proofErr w:type="spellStart"/>
      <w:r w:rsidRPr="003979F5">
        <w:rPr>
          <w:rFonts w:cstheme="minorHAnsi"/>
        </w:rPr>
        <w:t>munchemotherapie</w:t>
      </w:r>
      <w:proofErr w:type="spellEnd"/>
      <w:r w:rsidRPr="003979F5">
        <w:rPr>
          <w:rFonts w:cstheme="minorHAnsi"/>
        </w:rPr>
        <w:t xml:space="preserve">, nach abschließender </w:t>
      </w:r>
      <w:proofErr w:type="spellStart"/>
      <w:r w:rsidRPr="003979F5">
        <w:rPr>
          <w:rFonts w:cstheme="minorHAnsi"/>
        </w:rPr>
        <w:t>Remissionbeurteilung</w:t>
      </w:r>
      <w:proofErr w:type="spellEnd"/>
      <w:r w:rsidRPr="003979F5">
        <w:rPr>
          <w:rFonts w:cstheme="minorHAnsi"/>
        </w:rPr>
        <w:t xml:space="preserve"> per FDG-PET-CT, aufgrund der hohen Raten an PET-Negativität in 96 % aller Patient*innen keine konsolidierende Bestrahlung erfolgte.</w:t>
      </w:r>
      <w:r>
        <w:rPr>
          <w:rFonts w:cstheme="minorHAnsi"/>
        </w:rPr>
        <w:t xml:space="preserve"> [</w:t>
      </w:r>
      <w:r w:rsidRPr="003979F5">
        <w:rPr>
          <w:rFonts w:cstheme="minorHAnsi"/>
        </w:rPr>
        <w:t>3</w:t>
      </w:r>
      <w:r>
        <w:rPr>
          <w:rFonts w:cstheme="minorHAnsi"/>
        </w:rPr>
        <w:t>]</w:t>
      </w:r>
      <w:r w:rsidRPr="003979F5">
        <w:rPr>
          <w:rFonts w:cstheme="minorHAnsi"/>
        </w:rPr>
        <w:t xml:space="preserve"> </w:t>
      </w:r>
    </w:p>
    <w:p w:rsidR="00713A95" w:rsidRPr="003979F5" w:rsidRDefault="00713A95" w:rsidP="00713A95">
      <w:pPr>
        <w:spacing w:after="0" w:line="360" w:lineRule="auto"/>
        <w:jc w:val="both"/>
        <w:rPr>
          <w:rFonts w:cstheme="minorHAnsi"/>
        </w:rPr>
      </w:pPr>
      <w:r w:rsidRPr="003979F5">
        <w:rPr>
          <w:rFonts w:cstheme="minorHAnsi"/>
        </w:rPr>
        <w:t xml:space="preserve">Darüber hinaus stellt die die Remissionskontrolle per PET-CT aufgrund ihrer prognostischen Relevanz ein maßgebliches Entscheidungskriterium für die Wahl der nachfolgenden Therapie (Hochdosistherapie gefolgt von einer autologen Stammzelltransplantation vs. Konditionierungstherapie gefolgt von einer </w:t>
      </w:r>
      <w:proofErr w:type="spellStart"/>
      <w:r w:rsidRPr="003979F5">
        <w:rPr>
          <w:rFonts w:cstheme="minorHAnsi"/>
        </w:rPr>
        <w:t>allogenen</w:t>
      </w:r>
      <w:proofErr w:type="spellEnd"/>
      <w:r w:rsidRPr="003979F5">
        <w:rPr>
          <w:rFonts w:cstheme="minorHAnsi"/>
        </w:rPr>
        <w:t xml:space="preserve"> Stammzelltransplantation vs. zelluläre Therapieansätze inkl. CAR-T-Zelltherapie oder </w:t>
      </w:r>
      <w:proofErr w:type="spellStart"/>
      <w:r w:rsidRPr="003979F5">
        <w:rPr>
          <w:rFonts w:cstheme="minorHAnsi"/>
        </w:rPr>
        <w:t>bispezifische</w:t>
      </w:r>
      <w:proofErr w:type="spellEnd"/>
      <w:r w:rsidRPr="003979F5">
        <w:rPr>
          <w:rFonts w:cstheme="minorHAnsi"/>
        </w:rPr>
        <w:t xml:space="preserve"> Antikör-per vs. Teilnahme an klinischen Studien) bei Patient*innen mit rezidiviertem </w:t>
      </w:r>
      <w:proofErr w:type="spellStart"/>
      <w:r w:rsidRPr="003979F5">
        <w:rPr>
          <w:rFonts w:cstheme="minorHAnsi"/>
        </w:rPr>
        <w:t>großzelligen</w:t>
      </w:r>
      <w:proofErr w:type="spellEnd"/>
      <w:r w:rsidRPr="003979F5">
        <w:rPr>
          <w:rFonts w:cstheme="minorHAnsi"/>
        </w:rPr>
        <w:t xml:space="preserve"> B-Zell-Lymphomen dar.</w:t>
      </w:r>
      <w:r>
        <w:rPr>
          <w:rFonts w:cstheme="minorHAnsi"/>
        </w:rPr>
        <w:t xml:space="preserve"> [</w:t>
      </w:r>
      <w:r w:rsidRPr="003979F5">
        <w:rPr>
          <w:rFonts w:cstheme="minorHAnsi"/>
        </w:rPr>
        <w:t>7,8</w:t>
      </w:r>
      <w:r>
        <w:rPr>
          <w:rFonts w:cstheme="minorHAnsi"/>
        </w:rPr>
        <w:t>]</w:t>
      </w:r>
      <w:r w:rsidRPr="003979F5">
        <w:rPr>
          <w:rFonts w:cstheme="minorHAnsi"/>
        </w:rPr>
        <w:t xml:space="preserve"> </w:t>
      </w:r>
    </w:p>
    <w:p w:rsidR="00713A95" w:rsidRPr="003979F5" w:rsidRDefault="00713A95" w:rsidP="00713A95">
      <w:pPr>
        <w:spacing w:after="0" w:line="360" w:lineRule="auto"/>
        <w:jc w:val="both"/>
        <w:rPr>
          <w:rFonts w:cstheme="minorHAnsi"/>
        </w:rPr>
      </w:pPr>
    </w:p>
    <w:p w:rsidR="00713A95" w:rsidRPr="003979F5" w:rsidRDefault="00713A95" w:rsidP="00713A95">
      <w:pPr>
        <w:spacing w:after="0" w:line="360" w:lineRule="auto"/>
        <w:jc w:val="both"/>
        <w:rPr>
          <w:rFonts w:cstheme="minorHAnsi"/>
        </w:rPr>
      </w:pPr>
      <w:r w:rsidRPr="003979F5">
        <w:rPr>
          <w:rFonts w:cstheme="minorHAnsi"/>
        </w:rPr>
        <w:t xml:space="preserve">Den Krankheitsverlauf des oben genannten Patienten/der oben genannten Patientin entnehmen Sie bitte den beiliegenden ärztlichen Berichten bzw. Befundkopien. Wir bitte Sie, uns Ihre Entscheidung bezüglich der Kostenübernahme an die Faxnummer 040-7410 – </w:t>
      </w:r>
      <w:r w:rsidRPr="008E4EB0">
        <w:rPr>
          <w:rStyle w:val="Markierung"/>
        </w:rPr>
        <w:t>XXXXX</w:t>
      </w:r>
      <w:r w:rsidRPr="003979F5">
        <w:rPr>
          <w:rFonts w:cstheme="minorHAnsi"/>
        </w:rPr>
        <w:t xml:space="preserve"> zu schicken. Für Rückfragen stehen wir unter Tel.: 040 – 7410-</w:t>
      </w:r>
      <w:r w:rsidRPr="008E4EB0">
        <w:rPr>
          <w:rStyle w:val="Markierung"/>
        </w:rPr>
        <w:t>XXXXX</w:t>
      </w:r>
      <w:r w:rsidRPr="003979F5">
        <w:rPr>
          <w:rFonts w:cstheme="minorHAnsi"/>
        </w:rPr>
        <w:t xml:space="preserve"> oder per Email unter </w:t>
      </w:r>
      <w:r w:rsidRPr="008E4EB0">
        <w:rPr>
          <w:rStyle w:val="Markierung"/>
        </w:rPr>
        <w:t>XXX</w:t>
      </w:r>
      <w:r w:rsidRPr="003979F5">
        <w:rPr>
          <w:rFonts w:cstheme="minorHAnsi"/>
        </w:rPr>
        <w:t xml:space="preserve">@uke.de gerne zur Verfügung. </w:t>
      </w:r>
    </w:p>
    <w:p w:rsidR="00D668D8" w:rsidRPr="001B38F7" w:rsidRDefault="00D668D8" w:rsidP="00D668D8">
      <w:pPr>
        <w:spacing w:after="0" w:line="360" w:lineRule="auto"/>
        <w:ind w:right="454"/>
        <w:jc w:val="both"/>
        <w:rPr>
          <w:rFonts w:cstheme="minorHAnsi"/>
        </w:rPr>
      </w:pPr>
    </w:p>
    <w:p w:rsidR="008C7EA9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>Mit bestem Dank für Ihre Mühe und freundlichen Grüßen</w:t>
      </w:r>
    </w:p>
    <w:p w:rsidR="00094F92" w:rsidRDefault="00094F92" w:rsidP="004574D1">
      <w:pPr>
        <w:spacing w:after="0" w:line="360" w:lineRule="auto"/>
        <w:ind w:right="454"/>
        <w:jc w:val="both"/>
        <w:rPr>
          <w:rFonts w:cstheme="minorHAnsi"/>
        </w:rPr>
      </w:pPr>
    </w:p>
    <w:p w:rsidR="00094F92" w:rsidRPr="00094F92" w:rsidRDefault="00094F92" w:rsidP="00094F92">
      <w:pPr>
        <w:spacing w:after="0" w:line="360" w:lineRule="auto"/>
        <w:ind w:right="454"/>
        <w:jc w:val="both"/>
        <w:rPr>
          <w:rFonts w:cstheme="minorHAnsi"/>
          <w:b/>
          <w:lang w:val="en-US"/>
        </w:rPr>
      </w:pPr>
      <w:proofErr w:type="spellStart"/>
      <w:r w:rsidRPr="00094F92">
        <w:rPr>
          <w:rFonts w:cstheme="minorHAnsi"/>
          <w:b/>
          <w:lang w:val="en-US"/>
        </w:rPr>
        <w:t>Referenzen</w:t>
      </w:r>
      <w:proofErr w:type="spellEnd"/>
      <w:r w:rsidRPr="00094F92">
        <w:rPr>
          <w:rFonts w:cstheme="minorHAnsi"/>
          <w:b/>
          <w:lang w:val="en-US"/>
        </w:rPr>
        <w:t>:</w:t>
      </w:r>
    </w:p>
    <w:p w:rsidR="00713A95" w:rsidRPr="0041477F" w:rsidRDefault="00713A95" w:rsidP="00713A95">
      <w:pPr>
        <w:spacing w:after="0" w:line="360" w:lineRule="auto"/>
        <w:ind w:right="454"/>
        <w:jc w:val="both"/>
        <w:rPr>
          <w:rFonts w:cstheme="minorHAnsi"/>
        </w:rPr>
      </w:pPr>
      <w:r w:rsidRPr="0041477F">
        <w:rPr>
          <w:rFonts w:cstheme="minorHAnsi"/>
        </w:rPr>
        <w:t>[1]</w:t>
      </w:r>
      <w:r w:rsidRPr="0041477F">
        <w:rPr>
          <w:rFonts w:cstheme="minorHAnsi"/>
          <w:vertAlign w:val="superscript"/>
        </w:rPr>
        <w:t xml:space="preserve"> </w:t>
      </w:r>
      <w:r w:rsidRPr="0041477F">
        <w:rPr>
          <w:rFonts w:cstheme="minorHAnsi"/>
        </w:rPr>
        <w:t xml:space="preserve">Leitlinienprogramm Onkologie (Deutsche Krebsgesellschaft, Deutsche Krebshilfe, AWMF): Diagnostik, Therapie und Nachsorge </w:t>
      </w:r>
      <w:proofErr w:type="spellStart"/>
      <w:r w:rsidRPr="0041477F">
        <w:rPr>
          <w:rFonts w:cstheme="minorHAnsi"/>
        </w:rPr>
        <w:t>für</w:t>
      </w:r>
      <w:proofErr w:type="spellEnd"/>
      <w:r w:rsidRPr="0041477F">
        <w:rPr>
          <w:rFonts w:cstheme="minorHAnsi"/>
        </w:rPr>
        <w:t xml:space="preserve"> erwachsene Patient*innen mit einem diffusen </w:t>
      </w:r>
      <w:proofErr w:type="spellStart"/>
      <w:r w:rsidRPr="0041477F">
        <w:rPr>
          <w:rFonts w:cstheme="minorHAnsi"/>
        </w:rPr>
        <w:t>großzelligen</w:t>
      </w:r>
      <w:proofErr w:type="spellEnd"/>
      <w:r w:rsidRPr="0041477F">
        <w:rPr>
          <w:rFonts w:cstheme="minorHAnsi"/>
        </w:rPr>
        <w:t xml:space="preserve"> B-Zell-Lymphom und verwandten </w:t>
      </w:r>
      <w:proofErr w:type="spellStart"/>
      <w:r w:rsidRPr="0041477F">
        <w:rPr>
          <w:rFonts w:cstheme="minorHAnsi"/>
        </w:rPr>
        <w:t>Entitäten</w:t>
      </w:r>
      <w:proofErr w:type="spellEnd"/>
      <w:r w:rsidRPr="0041477F">
        <w:rPr>
          <w:rFonts w:cstheme="minorHAnsi"/>
        </w:rPr>
        <w:t>, Langversion 1.0, 2022, AWMF-Registernummer: 018/038OL https://www.leitlinienprogramm- onkologie.de/</w:t>
      </w:r>
      <w:proofErr w:type="spellStart"/>
      <w:r w:rsidRPr="0041477F">
        <w:rPr>
          <w:rFonts w:cstheme="minorHAnsi"/>
        </w:rPr>
        <w:t>leitlinien</w:t>
      </w:r>
      <w:proofErr w:type="spellEnd"/>
      <w:r w:rsidRPr="0041477F">
        <w:rPr>
          <w:rFonts w:cstheme="minorHAnsi"/>
        </w:rPr>
        <w:t>/</w:t>
      </w:r>
      <w:proofErr w:type="spellStart"/>
      <w:r w:rsidRPr="0041477F">
        <w:rPr>
          <w:rFonts w:cstheme="minorHAnsi"/>
        </w:rPr>
        <w:t>dlbcl</w:t>
      </w:r>
      <w:proofErr w:type="spellEnd"/>
      <w:r w:rsidRPr="0041477F">
        <w:rPr>
          <w:rFonts w:cstheme="minorHAnsi"/>
        </w:rPr>
        <w:t xml:space="preserve">/; Zugriff am [16.04.2023]. </w:t>
      </w:r>
    </w:p>
    <w:p w:rsidR="00713A95" w:rsidRPr="0041477F" w:rsidRDefault="00713A95" w:rsidP="00713A95">
      <w:pPr>
        <w:spacing w:after="0" w:line="360" w:lineRule="auto"/>
        <w:ind w:right="454"/>
        <w:jc w:val="both"/>
        <w:rPr>
          <w:rFonts w:cstheme="minorHAnsi"/>
          <w:lang w:val="en-US"/>
        </w:rPr>
      </w:pPr>
      <w:r w:rsidRPr="0041477F">
        <w:rPr>
          <w:rFonts w:cstheme="minorHAnsi"/>
        </w:rPr>
        <w:t>[2</w:t>
      </w:r>
      <w:proofErr w:type="gramStart"/>
      <w:r w:rsidRPr="0041477F">
        <w:rPr>
          <w:rFonts w:cstheme="minorHAnsi"/>
        </w:rPr>
        <w:t xml:space="preserve">] </w:t>
      </w:r>
      <w:r w:rsidRPr="0041477F">
        <w:rPr>
          <w:rFonts w:cstheme="minorHAnsi"/>
          <w:vertAlign w:val="superscript"/>
        </w:rPr>
        <w:t xml:space="preserve"> </w:t>
      </w:r>
      <w:r w:rsidRPr="0041477F">
        <w:rPr>
          <w:rFonts w:cstheme="minorHAnsi"/>
        </w:rPr>
        <w:t>van</w:t>
      </w:r>
      <w:proofErr w:type="gramEnd"/>
      <w:r w:rsidRPr="0041477F">
        <w:rPr>
          <w:rFonts w:cstheme="minorHAnsi"/>
        </w:rPr>
        <w:t xml:space="preserve"> </w:t>
      </w:r>
      <w:proofErr w:type="spellStart"/>
      <w:r w:rsidRPr="0041477F">
        <w:rPr>
          <w:rFonts w:cstheme="minorHAnsi"/>
        </w:rPr>
        <w:t>Leeuwen</w:t>
      </w:r>
      <w:proofErr w:type="spellEnd"/>
      <w:r w:rsidRPr="0041477F">
        <w:rPr>
          <w:rFonts w:cstheme="minorHAnsi"/>
        </w:rPr>
        <w:t xml:space="preserve"> FE, </w:t>
      </w:r>
      <w:proofErr w:type="spellStart"/>
      <w:r w:rsidRPr="0041477F">
        <w:rPr>
          <w:rFonts w:cstheme="minorHAnsi"/>
        </w:rPr>
        <w:t>Ng</w:t>
      </w:r>
      <w:proofErr w:type="spellEnd"/>
      <w:r w:rsidRPr="0041477F">
        <w:rPr>
          <w:rFonts w:cstheme="minorHAnsi"/>
        </w:rPr>
        <w:t xml:space="preserve"> AK. </w:t>
      </w:r>
      <w:r w:rsidRPr="0041477F">
        <w:rPr>
          <w:rFonts w:cstheme="minorHAnsi"/>
          <w:lang w:val="en-US"/>
        </w:rPr>
        <w:t xml:space="preserve">Long-term risk of second malignancy and cardiovascular disease after Hodgkin lymphoma treatment. Hematology Am </w:t>
      </w:r>
      <w:proofErr w:type="spellStart"/>
      <w:r w:rsidRPr="0041477F">
        <w:rPr>
          <w:rFonts w:cstheme="minorHAnsi"/>
          <w:lang w:val="en-US"/>
        </w:rPr>
        <w:t>Soc</w:t>
      </w:r>
      <w:proofErr w:type="spellEnd"/>
      <w:r w:rsidRPr="0041477F">
        <w:rPr>
          <w:rFonts w:cstheme="minorHAnsi"/>
          <w:lang w:val="en-US"/>
        </w:rPr>
        <w:t xml:space="preserve"> </w:t>
      </w:r>
      <w:proofErr w:type="spellStart"/>
      <w:r w:rsidRPr="0041477F">
        <w:rPr>
          <w:rFonts w:cstheme="minorHAnsi"/>
          <w:lang w:val="en-US"/>
        </w:rPr>
        <w:t>Hematol</w:t>
      </w:r>
      <w:proofErr w:type="spellEnd"/>
      <w:r w:rsidRPr="0041477F">
        <w:rPr>
          <w:rFonts w:cstheme="minorHAnsi"/>
          <w:lang w:val="en-US"/>
        </w:rPr>
        <w:t xml:space="preserve"> </w:t>
      </w:r>
      <w:proofErr w:type="spellStart"/>
      <w:r w:rsidRPr="0041477F">
        <w:rPr>
          <w:rFonts w:cstheme="minorHAnsi"/>
          <w:lang w:val="en-US"/>
        </w:rPr>
        <w:t>Educ</w:t>
      </w:r>
      <w:proofErr w:type="spellEnd"/>
      <w:r w:rsidRPr="0041477F">
        <w:rPr>
          <w:rFonts w:cstheme="minorHAnsi"/>
          <w:lang w:val="en-US"/>
        </w:rPr>
        <w:t xml:space="preserve"> Program. 2016</w:t>
      </w:r>
      <w:proofErr w:type="gramStart"/>
      <w:r w:rsidRPr="0041477F">
        <w:rPr>
          <w:rFonts w:cstheme="minorHAnsi"/>
          <w:lang w:val="en-US"/>
        </w:rPr>
        <w:t>;2016</w:t>
      </w:r>
      <w:proofErr w:type="gramEnd"/>
      <w:r w:rsidRPr="0041477F">
        <w:rPr>
          <w:rFonts w:cstheme="minorHAnsi"/>
          <w:lang w:val="en-US"/>
        </w:rPr>
        <w:t>(1):323-30.</w:t>
      </w:r>
    </w:p>
    <w:p w:rsidR="00713A95" w:rsidRPr="0041477F" w:rsidRDefault="00713A95" w:rsidP="00713A95">
      <w:pPr>
        <w:spacing w:after="0" w:line="360" w:lineRule="auto"/>
        <w:ind w:right="454"/>
        <w:jc w:val="both"/>
        <w:rPr>
          <w:rFonts w:cstheme="minorHAnsi"/>
          <w:lang w:val="en-US"/>
        </w:rPr>
      </w:pPr>
      <w:r w:rsidRPr="0041477F">
        <w:rPr>
          <w:rFonts w:cstheme="minorHAnsi"/>
          <w:lang w:val="en-US"/>
        </w:rPr>
        <w:t xml:space="preserve">[3] Dunleavy K, </w:t>
      </w:r>
      <w:proofErr w:type="spellStart"/>
      <w:r w:rsidRPr="0041477F">
        <w:rPr>
          <w:rFonts w:cstheme="minorHAnsi"/>
          <w:lang w:val="en-US"/>
        </w:rPr>
        <w:t>Pittaluga</w:t>
      </w:r>
      <w:proofErr w:type="spellEnd"/>
      <w:r w:rsidRPr="0041477F">
        <w:rPr>
          <w:rFonts w:cstheme="minorHAnsi"/>
          <w:lang w:val="en-US"/>
        </w:rPr>
        <w:t xml:space="preserve"> S, Maeda LS, </w:t>
      </w:r>
      <w:proofErr w:type="spellStart"/>
      <w:r w:rsidRPr="0041477F">
        <w:rPr>
          <w:rFonts w:cstheme="minorHAnsi"/>
          <w:lang w:val="en-US"/>
        </w:rPr>
        <w:t>Advani</w:t>
      </w:r>
      <w:proofErr w:type="spellEnd"/>
      <w:r w:rsidRPr="0041477F">
        <w:rPr>
          <w:rFonts w:cstheme="minorHAnsi"/>
          <w:lang w:val="en-US"/>
        </w:rPr>
        <w:t xml:space="preserve"> R, Chen CC, </w:t>
      </w:r>
      <w:proofErr w:type="spellStart"/>
      <w:r w:rsidRPr="0041477F">
        <w:rPr>
          <w:rFonts w:cstheme="minorHAnsi"/>
          <w:lang w:val="en-US"/>
        </w:rPr>
        <w:t>Hessler</w:t>
      </w:r>
      <w:proofErr w:type="spellEnd"/>
      <w:r w:rsidRPr="0041477F">
        <w:rPr>
          <w:rFonts w:cstheme="minorHAnsi"/>
          <w:lang w:val="en-US"/>
        </w:rPr>
        <w:t xml:space="preserve"> J, et al. Dose-adjusted EPOCH-rituximab therapy in primary mediastinal B-cell lymphoma. N </w:t>
      </w:r>
      <w:proofErr w:type="spellStart"/>
      <w:r w:rsidRPr="0041477F">
        <w:rPr>
          <w:rFonts w:cstheme="minorHAnsi"/>
          <w:lang w:val="en-US"/>
        </w:rPr>
        <w:t>Engl</w:t>
      </w:r>
      <w:proofErr w:type="spellEnd"/>
      <w:r w:rsidRPr="0041477F">
        <w:rPr>
          <w:rFonts w:cstheme="minorHAnsi"/>
          <w:lang w:val="en-US"/>
        </w:rPr>
        <w:t xml:space="preserve"> J Med. 2013</w:t>
      </w:r>
      <w:proofErr w:type="gramStart"/>
      <w:r w:rsidRPr="0041477F">
        <w:rPr>
          <w:rFonts w:cstheme="minorHAnsi"/>
          <w:lang w:val="en-US"/>
        </w:rPr>
        <w:t>;368</w:t>
      </w:r>
      <w:proofErr w:type="gramEnd"/>
      <w:r w:rsidRPr="0041477F">
        <w:rPr>
          <w:rFonts w:cstheme="minorHAnsi"/>
          <w:lang w:val="en-US"/>
        </w:rPr>
        <w:t>(15):1408-16.</w:t>
      </w:r>
    </w:p>
    <w:p w:rsidR="00713A95" w:rsidRPr="0041477F" w:rsidRDefault="00713A95" w:rsidP="00713A95">
      <w:pPr>
        <w:spacing w:after="0" w:line="360" w:lineRule="auto"/>
        <w:ind w:right="454"/>
        <w:jc w:val="both"/>
        <w:rPr>
          <w:rFonts w:cstheme="minorHAnsi"/>
          <w:lang w:val="en-US"/>
        </w:rPr>
      </w:pPr>
      <w:r w:rsidRPr="0041477F">
        <w:rPr>
          <w:rFonts w:cstheme="minorHAnsi"/>
          <w:lang w:val="en-US"/>
        </w:rPr>
        <w:t>[4]</w:t>
      </w:r>
      <w:r w:rsidRPr="0041477F">
        <w:rPr>
          <w:rFonts w:cstheme="minorHAnsi"/>
          <w:vertAlign w:val="superscript"/>
          <w:lang w:val="en-US"/>
        </w:rPr>
        <w:t xml:space="preserve"> </w:t>
      </w:r>
      <w:r w:rsidRPr="0041477F">
        <w:rPr>
          <w:rFonts w:cstheme="minorHAnsi"/>
          <w:lang w:val="en-US"/>
        </w:rPr>
        <w:t xml:space="preserve">Held G, </w:t>
      </w:r>
      <w:proofErr w:type="spellStart"/>
      <w:r w:rsidRPr="0041477F">
        <w:rPr>
          <w:rFonts w:cstheme="minorHAnsi"/>
          <w:lang w:val="en-US"/>
        </w:rPr>
        <w:t>Murawski</w:t>
      </w:r>
      <w:proofErr w:type="spellEnd"/>
      <w:r w:rsidRPr="0041477F">
        <w:rPr>
          <w:rFonts w:cstheme="minorHAnsi"/>
          <w:lang w:val="en-US"/>
        </w:rPr>
        <w:t xml:space="preserve"> N, </w:t>
      </w:r>
      <w:proofErr w:type="spellStart"/>
      <w:r w:rsidRPr="0041477F">
        <w:rPr>
          <w:rFonts w:cstheme="minorHAnsi"/>
          <w:lang w:val="en-US"/>
        </w:rPr>
        <w:t>Ziepert</w:t>
      </w:r>
      <w:proofErr w:type="spellEnd"/>
      <w:r w:rsidRPr="0041477F">
        <w:rPr>
          <w:rFonts w:cstheme="minorHAnsi"/>
          <w:lang w:val="en-US"/>
        </w:rPr>
        <w:t xml:space="preserve"> M et al. Role of radiotherapy to bulky disease in elderly patients with aggressive B-cell lymphoma. J </w:t>
      </w:r>
      <w:proofErr w:type="spellStart"/>
      <w:r w:rsidRPr="0041477F">
        <w:rPr>
          <w:rFonts w:cstheme="minorHAnsi"/>
          <w:lang w:val="en-US"/>
        </w:rPr>
        <w:t>Clin</w:t>
      </w:r>
      <w:proofErr w:type="spellEnd"/>
      <w:r w:rsidRPr="0041477F">
        <w:rPr>
          <w:rFonts w:cstheme="minorHAnsi"/>
          <w:lang w:val="en-US"/>
        </w:rPr>
        <w:t xml:space="preserve"> </w:t>
      </w:r>
      <w:proofErr w:type="spellStart"/>
      <w:r w:rsidRPr="0041477F">
        <w:rPr>
          <w:rFonts w:cstheme="minorHAnsi"/>
          <w:lang w:val="en-US"/>
        </w:rPr>
        <w:t>Oncol</w:t>
      </w:r>
      <w:proofErr w:type="spellEnd"/>
      <w:r w:rsidRPr="0041477F">
        <w:rPr>
          <w:rFonts w:cstheme="minorHAnsi"/>
          <w:lang w:val="en-US"/>
        </w:rPr>
        <w:t xml:space="preserve"> 2014; 32:1112-1118. DOI:10.1200/JCO.2013.51.4505</w:t>
      </w:r>
    </w:p>
    <w:p w:rsidR="00713A95" w:rsidRPr="0041477F" w:rsidRDefault="00713A95" w:rsidP="00713A95">
      <w:pPr>
        <w:spacing w:after="0" w:line="360" w:lineRule="auto"/>
        <w:ind w:right="454"/>
        <w:jc w:val="both"/>
        <w:rPr>
          <w:rFonts w:cstheme="minorHAnsi"/>
          <w:lang w:val="en-US"/>
        </w:rPr>
      </w:pPr>
      <w:r w:rsidRPr="0041477F">
        <w:rPr>
          <w:rFonts w:cstheme="minorHAnsi"/>
          <w:lang w:val="en-US"/>
        </w:rPr>
        <w:t>[5]</w:t>
      </w:r>
      <w:r w:rsidRPr="0041477F">
        <w:rPr>
          <w:rFonts w:cstheme="minorHAnsi"/>
          <w:vertAlign w:val="superscript"/>
          <w:lang w:val="en-US"/>
        </w:rPr>
        <w:t xml:space="preserve"> </w:t>
      </w:r>
      <w:proofErr w:type="spellStart"/>
      <w:r w:rsidRPr="0041477F">
        <w:rPr>
          <w:rFonts w:cstheme="minorHAnsi"/>
          <w:lang w:val="en-US"/>
        </w:rPr>
        <w:t>Persky</w:t>
      </w:r>
      <w:proofErr w:type="spellEnd"/>
      <w:r w:rsidRPr="0041477F">
        <w:rPr>
          <w:rFonts w:cstheme="minorHAnsi"/>
          <w:lang w:val="en-US"/>
        </w:rPr>
        <w:t xml:space="preserve"> DO, Li H, Stephens DM, et al. Positron Emission Tomography-Directed Therapy for Patients With Limited-Stage Diffuse Large B-Cell Lymphoma: Results of Intergroup National Clinical Trials Network Study S1001 [published correction appears in J </w:t>
      </w:r>
      <w:proofErr w:type="spellStart"/>
      <w:r w:rsidRPr="0041477F">
        <w:rPr>
          <w:rFonts w:cstheme="minorHAnsi"/>
          <w:lang w:val="en-US"/>
        </w:rPr>
        <w:t>Clin</w:t>
      </w:r>
      <w:proofErr w:type="spellEnd"/>
      <w:r w:rsidRPr="0041477F">
        <w:rPr>
          <w:rFonts w:cstheme="minorHAnsi"/>
          <w:lang w:val="en-US"/>
        </w:rPr>
        <w:t xml:space="preserve"> </w:t>
      </w:r>
      <w:proofErr w:type="spellStart"/>
      <w:r w:rsidRPr="0041477F">
        <w:rPr>
          <w:rFonts w:cstheme="minorHAnsi"/>
          <w:lang w:val="en-US"/>
        </w:rPr>
        <w:t>Oncol</w:t>
      </w:r>
      <w:proofErr w:type="spellEnd"/>
      <w:r w:rsidRPr="0041477F">
        <w:rPr>
          <w:rFonts w:cstheme="minorHAnsi"/>
          <w:lang w:val="en-US"/>
        </w:rPr>
        <w:t xml:space="preserve"> 2020; 38:3459]. J </w:t>
      </w:r>
      <w:proofErr w:type="spellStart"/>
      <w:r w:rsidRPr="0041477F">
        <w:rPr>
          <w:rFonts w:cstheme="minorHAnsi"/>
          <w:lang w:val="en-US"/>
        </w:rPr>
        <w:t>Clin</w:t>
      </w:r>
      <w:proofErr w:type="spellEnd"/>
      <w:r w:rsidRPr="0041477F">
        <w:rPr>
          <w:rFonts w:cstheme="minorHAnsi"/>
          <w:lang w:val="en-US"/>
        </w:rPr>
        <w:t xml:space="preserve"> </w:t>
      </w:r>
      <w:proofErr w:type="spellStart"/>
      <w:r w:rsidRPr="0041477F">
        <w:rPr>
          <w:rFonts w:cstheme="minorHAnsi"/>
          <w:lang w:val="en-US"/>
        </w:rPr>
        <w:t>Oncol</w:t>
      </w:r>
      <w:proofErr w:type="spellEnd"/>
      <w:r w:rsidRPr="0041477F">
        <w:rPr>
          <w:rFonts w:cstheme="minorHAnsi"/>
          <w:lang w:val="en-US"/>
        </w:rPr>
        <w:t xml:space="preserve"> 2020; 38:3003-3011. DOI:10.1200/JCO.20.00999</w:t>
      </w:r>
    </w:p>
    <w:p w:rsidR="00713A95" w:rsidRPr="0041477F" w:rsidRDefault="00713A95" w:rsidP="00713A95">
      <w:pPr>
        <w:spacing w:after="0" w:line="360" w:lineRule="auto"/>
        <w:ind w:right="454"/>
        <w:jc w:val="both"/>
        <w:rPr>
          <w:rFonts w:cstheme="minorHAnsi"/>
          <w:lang w:val="en-US"/>
        </w:rPr>
      </w:pPr>
      <w:r w:rsidRPr="0041477F">
        <w:rPr>
          <w:rFonts w:cstheme="minorHAnsi"/>
          <w:lang w:val="en-US"/>
        </w:rPr>
        <w:t>[6]</w:t>
      </w:r>
      <w:r w:rsidRPr="0041477F">
        <w:rPr>
          <w:rFonts w:cstheme="minorHAnsi"/>
          <w:vertAlign w:val="superscript"/>
          <w:lang w:val="en-US"/>
        </w:rPr>
        <w:t xml:space="preserve"> </w:t>
      </w:r>
      <w:proofErr w:type="spellStart"/>
      <w:r w:rsidRPr="0041477F">
        <w:rPr>
          <w:rFonts w:cstheme="minorHAnsi"/>
          <w:lang w:val="en-US"/>
        </w:rPr>
        <w:t>Sehn</w:t>
      </w:r>
      <w:proofErr w:type="spellEnd"/>
      <w:r w:rsidRPr="0041477F">
        <w:rPr>
          <w:rFonts w:cstheme="minorHAnsi"/>
          <w:lang w:val="en-US"/>
        </w:rPr>
        <w:t xml:space="preserve"> LH: Chemotherapy alone for localized diffuse large B-cell lymphoma. Cancer J 18:421-426, 2012. DOI: 10.1097/PPO.0b013e31826c5907</w:t>
      </w:r>
    </w:p>
    <w:p w:rsidR="00713A95" w:rsidRPr="0041477F" w:rsidRDefault="00713A95" w:rsidP="00713A95">
      <w:pPr>
        <w:spacing w:after="0" w:line="360" w:lineRule="auto"/>
        <w:ind w:right="454"/>
        <w:jc w:val="both"/>
        <w:rPr>
          <w:rFonts w:cstheme="minorHAnsi"/>
          <w:lang w:val="en-US"/>
        </w:rPr>
      </w:pPr>
      <w:r w:rsidRPr="0041477F">
        <w:rPr>
          <w:rFonts w:cstheme="minorHAnsi"/>
          <w:lang w:val="en-US"/>
        </w:rPr>
        <w:t>[7]</w:t>
      </w:r>
      <w:r w:rsidRPr="0041477F">
        <w:rPr>
          <w:rFonts w:cstheme="minorHAnsi"/>
          <w:vertAlign w:val="superscript"/>
          <w:lang w:val="en-US"/>
        </w:rPr>
        <w:t xml:space="preserve"> </w:t>
      </w:r>
      <w:proofErr w:type="spellStart"/>
      <w:r w:rsidRPr="0041477F">
        <w:rPr>
          <w:rFonts w:cstheme="minorHAnsi"/>
          <w:lang w:val="en-US"/>
        </w:rPr>
        <w:t>Sauter</w:t>
      </w:r>
      <w:proofErr w:type="spellEnd"/>
      <w:r w:rsidRPr="0041477F">
        <w:rPr>
          <w:rFonts w:cstheme="minorHAnsi"/>
          <w:lang w:val="en-US"/>
        </w:rPr>
        <w:t xml:space="preserve"> CS, </w:t>
      </w:r>
      <w:proofErr w:type="spellStart"/>
      <w:r w:rsidRPr="0041477F">
        <w:rPr>
          <w:rFonts w:cstheme="minorHAnsi"/>
          <w:lang w:val="en-US"/>
        </w:rPr>
        <w:t>Matasar</w:t>
      </w:r>
      <w:proofErr w:type="spellEnd"/>
      <w:r w:rsidRPr="0041477F">
        <w:rPr>
          <w:rFonts w:cstheme="minorHAnsi"/>
          <w:lang w:val="en-US"/>
        </w:rPr>
        <w:t xml:space="preserve"> MJ, </w:t>
      </w:r>
      <w:proofErr w:type="spellStart"/>
      <w:r w:rsidRPr="0041477F">
        <w:rPr>
          <w:rFonts w:cstheme="minorHAnsi"/>
          <w:lang w:val="en-US"/>
        </w:rPr>
        <w:t>Meikle</w:t>
      </w:r>
      <w:proofErr w:type="spellEnd"/>
      <w:r w:rsidRPr="0041477F">
        <w:rPr>
          <w:rFonts w:cstheme="minorHAnsi"/>
          <w:lang w:val="en-US"/>
        </w:rPr>
        <w:t xml:space="preserve"> J et al.: Prognostic value of FDG-PET prior to autologous stem cell transplantation for relapsed and refractory diffuse large B-cell lymphoma. Blood 125: 2579-2581, 2015. DOI: 10.1182/blood-2014-10-606939</w:t>
      </w:r>
    </w:p>
    <w:p w:rsidR="00713A95" w:rsidRPr="002F5935" w:rsidRDefault="00713A95" w:rsidP="00713A95">
      <w:pPr>
        <w:spacing w:after="0" w:line="360" w:lineRule="auto"/>
        <w:ind w:right="454"/>
        <w:jc w:val="both"/>
        <w:rPr>
          <w:lang w:val="en-US"/>
        </w:rPr>
      </w:pPr>
      <w:r w:rsidRPr="0041477F">
        <w:rPr>
          <w:rFonts w:cstheme="minorHAnsi"/>
          <w:lang w:val="en-US"/>
        </w:rPr>
        <w:t>[8]</w:t>
      </w:r>
      <w:r w:rsidRPr="0041477F">
        <w:rPr>
          <w:rFonts w:cstheme="minorHAnsi"/>
          <w:vertAlign w:val="superscript"/>
          <w:lang w:val="en-US"/>
        </w:rPr>
        <w:t xml:space="preserve"> </w:t>
      </w:r>
      <w:r w:rsidRPr="0041477F">
        <w:rPr>
          <w:rFonts w:cstheme="minorHAnsi"/>
          <w:lang w:val="en-US"/>
        </w:rPr>
        <w:t xml:space="preserve">Lambert JR, </w:t>
      </w:r>
      <w:proofErr w:type="spellStart"/>
      <w:r w:rsidRPr="0041477F">
        <w:rPr>
          <w:rFonts w:cstheme="minorHAnsi"/>
          <w:lang w:val="en-US"/>
        </w:rPr>
        <w:t>Bomanji</w:t>
      </w:r>
      <w:proofErr w:type="spellEnd"/>
      <w:r w:rsidRPr="0041477F">
        <w:rPr>
          <w:rFonts w:cstheme="minorHAnsi"/>
          <w:lang w:val="en-US"/>
        </w:rPr>
        <w:t xml:space="preserve"> JB, </w:t>
      </w:r>
      <w:proofErr w:type="spellStart"/>
      <w:r w:rsidRPr="0041477F">
        <w:rPr>
          <w:rFonts w:cstheme="minorHAnsi"/>
          <w:lang w:val="en-US"/>
        </w:rPr>
        <w:t>Peggs</w:t>
      </w:r>
      <w:proofErr w:type="spellEnd"/>
      <w:r w:rsidRPr="0041477F">
        <w:rPr>
          <w:rFonts w:cstheme="minorHAnsi"/>
          <w:lang w:val="en-US"/>
        </w:rPr>
        <w:t xml:space="preserve"> KS et al.: Prognostic role of PET scanning before and after reduced- intensity allogeneic stem cell transplantation for lymphoma. Blood 115: 2763-2768, 2010. DOI: 10.1182/blood-2009-11-255182</w:t>
      </w:r>
    </w:p>
    <w:p w:rsidR="00094F92" w:rsidRDefault="00094F92" w:rsidP="004574D1">
      <w:pPr>
        <w:spacing w:after="0" w:line="360" w:lineRule="auto"/>
        <w:ind w:right="454"/>
        <w:jc w:val="both"/>
        <w:rPr>
          <w:rFonts w:cstheme="minorHAnsi"/>
        </w:rPr>
      </w:pPr>
    </w:p>
    <w:sectPr w:rsidR="00094F92" w:rsidSect="004574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70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23" w:rsidRDefault="00836A23" w:rsidP="001938D3">
      <w:r>
        <w:separator/>
      </w:r>
    </w:p>
    <w:p w:rsidR="00836A23" w:rsidRDefault="00836A23" w:rsidP="001938D3"/>
  </w:endnote>
  <w:endnote w:type="continuationSeparator" w:id="0">
    <w:p w:rsidR="00836A23" w:rsidRDefault="00836A23" w:rsidP="001938D3">
      <w:r>
        <w:continuationSeparator/>
      </w:r>
    </w:p>
    <w:p w:rsidR="00836A23" w:rsidRDefault="00836A23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</w:tblGrid>
    <w:tr w:rsidR="004574D1" w:rsidRPr="00F807AE" w:rsidTr="005C3375">
      <w:tc>
        <w:tcPr>
          <w:tcW w:w="2693" w:type="dxa"/>
          <w:vAlign w:val="bottom"/>
        </w:tcPr>
        <w:p w:rsidR="004574D1" w:rsidRDefault="004574D1" w:rsidP="004574D1">
          <w:pPr>
            <w:pStyle w:val="FuzeileUKE"/>
          </w:pPr>
          <w:r w:rsidRPr="00CE369B">
            <w:rPr>
              <w:noProof/>
            </w:rPr>
            <w:drawing>
              <wp:anchor distT="0" distB="0" distL="114300" distR="114300" simplePos="0" relativeHeight="251670016" behindDoc="0" locked="0" layoutInCell="1" allowOverlap="1" wp14:anchorId="15326C18" wp14:editId="4A698832">
                <wp:simplePos x="0" y="0"/>
                <wp:positionH relativeFrom="column">
                  <wp:posOffset>5206365</wp:posOffset>
                </wp:positionH>
                <wp:positionV relativeFrom="paragraph">
                  <wp:posOffset>-6350</wp:posOffset>
                </wp:positionV>
                <wp:extent cx="1079500" cy="591820"/>
                <wp:effectExtent l="0" t="0" r="0" b="0"/>
                <wp:wrapNone/>
                <wp:docPr id="4" name="Grafik 4" descr="U:\Zentren\UCCH\Mitarbeiter\Kommunikation\Projekte\UCCH Facelift 2023\Logo\LOGO_UCC Hamburg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Zentren\UCCH\Mitarbeiter\Kommunikation\Projekte\UCCH Facelift 2023\Logo\LOGO_UCC Hamburg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  <w:r>
            <w:t xml:space="preserve">  </w:t>
          </w:r>
        </w:p>
        <w:p w:rsidR="004574D1" w:rsidRPr="00F807AE" w:rsidRDefault="004574D1" w:rsidP="004574D1">
          <w:pPr>
            <w:pStyle w:val="FuzeileUKE"/>
          </w:pPr>
          <w:r w:rsidRPr="00F807AE">
            <w:t>Universitätsklinikum Hamburg-Eppendorf</w:t>
          </w:r>
        </w:p>
      </w:tc>
    </w:tr>
  </w:tbl>
  <w:p w:rsidR="004574D1" w:rsidRDefault="004574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2693"/>
    </w:tblGrid>
    <w:tr w:rsidR="00463309" w:rsidTr="00836A2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2693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463309" w:rsidRDefault="00463309" w:rsidP="001938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23" w:rsidRDefault="00836A23" w:rsidP="001938D3">
      <w:r>
        <w:separator/>
      </w:r>
    </w:p>
    <w:p w:rsidR="00836A23" w:rsidRDefault="00836A23" w:rsidP="001938D3"/>
  </w:footnote>
  <w:footnote w:type="continuationSeparator" w:id="0">
    <w:p w:rsidR="00836A23" w:rsidRDefault="00836A23" w:rsidP="001938D3">
      <w:r>
        <w:continuationSeparator/>
      </w:r>
    </w:p>
    <w:p w:rsidR="00836A23" w:rsidRDefault="00836A23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836A23">
      <w:trPr>
        <w:trHeight w:hRule="exact" w:val="426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BD9822" wp14:editId="6582459D">
                <wp:extent cx="270000" cy="2362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color w:val="FFFFFF" w:themeColor="background1"/>
          </w:rPr>
          <w:alias w:val="Geschäftsbereich"/>
          <w:tag w:val=""/>
          <w:id w:val="-1435815868"/>
          <w:lock w:val="sdtLocked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tc>
            <w:tcPr>
              <w:tcW w:w="3828" w:type="dxa"/>
              <w:vAlign w:val="bottom"/>
            </w:tcPr>
            <w:p w:rsidR="00FA51DE" w:rsidRPr="00836A23" w:rsidRDefault="003336D5" w:rsidP="00B3751F">
              <w:pPr>
                <w:pStyle w:val="KopfzeileGeschftsbereichSeite2"/>
                <w:rPr>
                  <w:lang w:val="en-US"/>
                </w:rPr>
              </w:pPr>
              <w:r w:rsidRPr="003336D5">
                <w:rPr>
                  <w:color w:val="FFFFFF" w:themeColor="background1"/>
                </w:rPr>
                <w:t>Platzhalter</w:t>
              </w:r>
            </w:p>
          </w:tc>
        </w:sdtContent>
      </w:sdt>
      <w:tc>
        <w:tcPr>
          <w:tcW w:w="425" w:type="dxa"/>
          <w:vAlign w:val="bottom"/>
        </w:tcPr>
        <w:p w:rsidR="00FA51DE" w:rsidRPr="00836A23" w:rsidRDefault="00FA51DE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103" w:type="dxa"/>
          <w:vAlign w:val="bottom"/>
        </w:tcPr>
        <w:p w:rsidR="00FA51DE" w:rsidRPr="00E83357" w:rsidRDefault="00867B92" w:rsidP="007A4D09">
          <w:pPr>
            <w:pStyle w:val="Seitenleiste"/>
          </w:pPr>
          <w:sdt>
            <w:sdtPr>
              <w:alias w:val="Titel"/>
              <w:tag w:val=""/>
              <w:id w:val="955995591"/>
              <w:lock w:val="sdtLocked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4D09">
                <w:t xml:space="preserve">     </w:t>
              </w:r>
            </w:sdtContent>
          </w:sdt>
          <w:r w:rsidR="00E83357" w:rsidRPr="00E83357">
            <w:t xml:space="preserve">     </w:t>
          </w:r>
          <w:r w:rsidR="00E83357">
            <w:t>S</w:t>
          </w:r>
          <w:r w:rsidR="00FA51DE" w:rsidRPr="00201EF0">
            <w:t xml:space="preserve">eite </w:t>
          </w:r>
          <w:r w:rsidR="000D2D59">
            <w:fldChar w:fldCharType="begin"/>
          </w:r>
          <w:r w:rsidR="000D2D59">
            <w:instrText xml:space="preserve"> PAGE   \* MERGEFORMAT </w:instrText>
          </w:r>
          <w:r w:rsidR="000D2D59">
            <w:fldChar w:fldCharType="separate"/>
          </w:r>
          <w:r>
            <w:rPr>
              <w:noProof/>
            </w:rPr>
            <w:t>2</w:t>
          </w:r>
          <w:r w:rsidR="000D2D59">
            <w:fldChar w:fldCharType="end"/>
          </w:r>
          <w:r w:rsidR="00FA51DE" w:rsidRPr="00201EF0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75A2F40" wp14:editId="29D35C9A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16B044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B38F7" w:rsidTr="0054722B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231CDA" wp14:editId="74169528">
                <wp:extent cx="540000" cy="569421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shd w:val="clear" w:color="auto" w:fill="FFFFFF" w:themeFill="background1"/>
          <w:vAlign w:val="bottom"/>
        </w:tcPr>
        <w:p w:rsidR="001A3B60" w:rsidRPr="0054722B" w:rsidRDefault="00867B92" w:rsidP="003336D5">
          <w:pPr>
            <w:pStyle w:val="KopfzeileGeschftsbereich"/>
            <w:rPr>
              <w:color w:val="FFFFFF" w:themeColor="background1"/>
              <w:lang w:val="en-US"/>
            </w:rPr>
          </w:pPr>
          <w:sdt>
            <w:sdtPr>
              <w:rPr>
                <w:color w:val="FFFFFF" w:themeColor="background1"/>
                <w:lang w:val="en-US"/>
              </w:rPr>
              <w:alias w:val="Geschäftsbereich"/>
              <w:tag w:val=""/>
              <w:id w:val="-1199691007"/>
              <w:lock w:val="sdtLocked"/>
              <w:placeholder>
                <w:docPart w:val="01F8606620394D4EA8690FD4720DBB7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3336D5">
                <w:rPr>
                  <w:color w:val="FFFFFF" w:themeColor="background1"/>
                  <w:lang w:val="en-US"/>
                </w:rPr>
                <w:t>Platzhalter</w:t>
              </w:r>
            </w:sdtContent>
          </w:sdt>
        </w:p>
      </w:tc>
      <w:tc>
        <w:tcPr>
          <w:tcW w:w="425" w:type="dxa"/>
          <w:vAlign w:val="bottom"/>
        </w:tcPr>
        <w:p w:rsidR="001A3B60" w:rsidRPr="00836A23" w:rsidRDefault="001A3B60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217" w:type="dxa"/>
          <w:vAlign w:val="bottom"/>
        </w:tcPr>
        <w:p w:rsidR="001A3B60" w:rsidRPr="001B38F7" w:rsidRDefault="001B38F7" w:rsidP="00030C2B">
          <w:pPr>
            <w:pStyle w:val="Seitenleiste"/>
            <w:rPr>
              <w:sz w:val="20"/>
            </w:rPr>
          </w:pPr>
          <w:r w:rsidRPr="001B38F7">
            <w:rPr>
              <w:sz w:val="20"/>
            </w:rPr>
            <w:t>Stand 11/2024</w:t>
          </w: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47DB4161" wp14:editId="4168058C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30ABD9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012B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3590E"/>
    <w:multiLevelType w:val="hybridMultilevel"/>
    <w:tmpl w:val="694ADD9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D6124"/>
    <w:multiLevelType w:val="hybridMultilevel"/>
    <w:tmpl w:val="561283E6"/>
    <w:lvl w:ilvl="0" w:tplc="EA880BB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3EBA"/>
    <w:multiLevelType w:val="hybridMultilevel"/>
    <w:tmpl w:val="ED94EBF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37654"/>
    <w:multiLevelType w:val="hybridMultilevel"/>
    <w:tmpl w:val="739A7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F3D62"/>
    <w:multiLevelType w:val="hybridMultilevel"/>
    <w:tmpl w:val="3272CAA0"/>
    <w:lvl w:ilvl="0" w:tplc="A92C7EA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A59D6"/>
    <w:multiLevelType w:val="hybridMultilevel"/>
    <w:tmpl w:val="77FEB6CE"/>
    <w:lvl w:ilvl="0" w:tplc="241835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337CF"/>
    <w:multiLevelType w:val="hybridMultilevel"/>
    <w:tmpl w:val="9028EFA8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DF4671"/>
    <w:multiLevelType w:val="hybridMultilevel"/>
    <w:tmpl w:val="2A1E0F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16DEA"/>
    <w:multiLevelType w:val="hybridMultilevel"/>
    <w:tmpl w:val="A962BF4E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12" w15:restartNumberingAfterBreak="0">
    <w:nsid w:val="462C4520"/>
    <w:multiLevelType w:val="hybridMultilevel"/>
    <w:tmpl w:val="2C3A28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14" w15:restartNumberingAfterBreak="0">
    <w:nsid w:val="542D0AD0"/>
    <w:multiLevelType w:val="hybridMultilevel"/>
    <w:tmpl w:val="F998DE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21B38"/>
    <w:multiLevelType w:val="hybridMultilevel"/>
    <w:tmpl w:val="6E0E86BC"/>
    <w:lvl w:ilvl="0" w:tplc="7B7249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EF1E74"/>
    <w:multiLevelType w:val="hybridMultilevel"/>
    <w:tmpl w:val="6FA4857A"/>
    <w:lvl w:ilvl="0" w:tplc="2D34A5E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F64677"/>
    <w:multiLevelType w:val="hybridMultilevel"/>
    <w:tmpl w:val="585AE2C2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2"/>
  </w:num>
  <w:num w:numId="6">
    <w:abstractNumId w:val="6"/>
  </w:num>
  <w:num w:numId="7">
    <w:abstractNumId w:val="16"/>
  </w:num>
  <w:num w:numId="8">
    <w:abstractNumId w:val="14"/>
  </w:num>
  <w:num w:numId="9">
    <w:abstractNumId w:val="2"/>
  </w:num>
  <w:num w:numId="10">
    <w:abstractNumId w:val="4"/>
  </w:num>
  <w:num w:numId="11">
    <w:abstractNumId w:val="15"/>
  </w:num>
  <w:num w:numId="12">
    <w:abstractNumId w:val="17"/>
  </w:num>
  <w:num w:numId="13">
    <w:abstractNumId w:val="10"/>
  </w:num>
  <w:num w:numId="14">
    <w:abstractNumId w:val="9"/>
  </w:num>
  <w:num w:numId="15">
    <w:abstractNumId w:val="5"/>
  </w:num>
  <w:num w:numId="16">
    <w:abstractNumId w:val="8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23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94F92"/>
    <w:rsid w:val="000A2D70"/>
    <w:rsid w:val="000A5322"/>
    <w:rsid w:val="000B1005"/>
    <w:rsid w:val="000B340B"/>
    <w:rsid w:val="000D1C4B"/>
    <w:rsid w:val="000D2D59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091"/>
    <w:rsid w:val="00186A0E"/>
    <w:rsid w:val="00190EB5"/>
    <w:rsid w:val="001938D3"/>
    <w:rsid w:val="001A3B60"/>
    <w:rsid w:val="001A74D8"/>
    <w:rsid w:val="001A7ED9"/>
    <w:rsid w:val="001B38F7"/>
    <w:rsid w:val="001B3BEB"/>
    <w:rsid w:val="001C27EF"/>
    <w:rsid w:val="001C39A5"/>
    <w:rsid w:val="001D123E"/>
    <w:rsid w:val="001D2744"/>
    <w:rsid w:val="001D5C26"/>
    <w:rsid w:val="001E0B0A"/>
    <w:rsid w:val="001E4CE5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8363B"/>
    <w:rsid w:val="0029626B"/>
    <w:rsid w:val="002A3997"/>
    <w:rsid w:val="002B6B94"/>
    <w:rsid w:val="002C07BC"/>
    <w:rsid w:val="002C0BFB"/>
    <w:rsid w:val="002C2020"/>
    <w:rsid w:val="002E7682"/>
    <w:rsid w:val="002F328F"/>
    <w:rsid w:val="00326442"/>
    <w:rsid w:val="00331F20"/>
    <w:rsid w:val="003336D5"/>
    <w:rsid w:val="003343DA"/>
    <w:rsid w:val="00347517"/>
    <w:rsid w:val="00356BDA"/>
    <w:rsid w:val="003657C6"/>
    <w:rsid w:val="0037065B"/>
    <w:rsid w:val="0037626B"/>
    <w:rsid w:val="00384843"/>
    <w:rsid w:val="003855F6"/>
    <w:rsid w:val="003865D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3AA5"/>
    <w:rsid w:val="004342E3"/>
    <w:rsid w:val="004354B6"/>
    <w:rsid w:val="0044506A"/>
    <w:rsid w:val="00451DF5"/>
    <w:rsid w:val="004521DB"/>
    <w:rsid w:val="004574D1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4F37A9"/>
    <w:rsid w:val="00502791"/>
    <w:rsid w:val="00515779"/>
    <w:rsid w:val="00532636"/>
    <w:rsid w:val="00542A19"/>
    <w:rsid w:val="0054722B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974FB"/>
    <w:rsid w:val="005A46DD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13A95"/>
    <w:rsid w:val="00733DF5"/>
    <w:rsid w:val="00741D77"/>
    <w:rsid w:val="00741E9A"/>
    <w:rsid w:val="007427C6"/>
    <w:rsid w:val="00750C7C"/>
    <w:rsid w:val="00755671"/>
    <w:rsid w:val="00757807"/>
    <w:rsid w:val="00780E55"/>
    <w:rsid w:val="00786FE0"/>
    <w:rsid w:val="00791A8D"/>
    <w:rsid w:val="007A08DD"/>
    <w:rsid w:val="007A0E4E"/>
    <w:rsid w:val="007A3256"/>
    <w:rsid w:val="007A4D09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36A23"/>
    <w:rsid w:val="00842728"/>
    <w:rsid w:val="00867949"/>
    <w:rsid w:val="00867B92"/>
    <w:rsid w:val="00875785"/>
    <w:rsid w:val="0089130A"/>
    <w:rsid w:val="008A07F0"/>
    <w:rsid w:val="008A7870"/>
    <w:rsid w:val="008B4A9B"/>
    <w:rsid w:val="008C56B8"/>
    <w:rsid w:val="008C78D6"/>
    <w:rsid w:val="008C7EA9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D5DC1"/>
    <w:rsid w:val="009E1C07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170BA"/>
    <w:rsid w:val="00B21EC2"/>
    <w:rsid w:val="00B26990"/>
    <w:rsid w:val="00B32866"/>
    <w:rsid w:val="00B3751F"/>
    <w:rsid w:val="00B537BB"/>
    <w:rsid w:val="00B65A44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BF2DD9"/>
    <w:rsid w:val="00C12DF6"/>
    <w:rsid w:val="00C13942"/>
    <w:rsid w:val="00C15722"/>
    <w:rsid w:val="00C17DFE"/>
    <w:rsid w:val="00C356A9"/>
    <w:rsid w:val="00C35ABE"/>
    <w:rsid w:val="00C65D38"/>
    <w:rsid w:val="00C67327"/>
    <w:rsid w:val="00C67929"/>
    <w:rsid w:val="00C7464C"/>
    <w:rsid w:val="00C8162A"/>
    <w:rsid w:val="00C931D8"/>
    <w:rsid w:val="00CA038C"/>
    <w:rsid w:val="00CA62FC"/>
    <w:rsid w:val="00CB2E18"/>
    <w:rsid w:val="00CC20D0"/>
    <w:rsid w:val="00CC2A77"/>
    <w:rsid w:val="00CC3153"/>
    <w:rsid w:val="00CD3B18"/>
    <w:rsid w:val="00CD5603"/>
    <w:rsid w:val="00CD6EAD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3844"/>
    <w:rsid w:val="00D668D8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A02B8E6"/>
  <w15:docId w15:val="{393EA232-857D-4875-8277-B63D522C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customStyle="1" w:styleId="Markierung">
    <w:name w:val="Markierung"/>
    <w:basedOn w:val="Absatz-Standardschriftart"/>
    <w:uiPriority w:val="1"/>
    <w:qFormat/>
    <w:rsid w:val="004574D1"/>
    <w:rPr>
      <w:rFonts w:asciiTheme="minorHAnsi" w:hAnsiTheme="minorHAnsi" w:cs="Arial"/>
      <w:bdr w:val="none" w:sz="0" w:space="0" w:color="auto"/>
      <w:shd w:val="clear" w:color="auto" w:fill="E8F6CF" w:themeFill="accent4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ehman\Downloads\standard-formular_aa_uke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F8606620394D4EA8690FD4720DB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F8561-332A-425D-9F0A-17EF8032BE3D}"/>
      </w:docPartPr>
      <w:docPartBody>
        <w:p w:rsidR="004E610C" w:rsidRDefault="004E610C">
          <w:pPr>
            <w:pStyle w:val="01F8606620394D4EA8690FD4720DBB78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0C"/>
    <w:rsid w:val="004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1F8606620394D4EA8690FD4720DBB78">
    <w:name w:val="01F8606620394D4EA8690FD4720DB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EF95-F4E2-4AC1-8BF9-2F7FA348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standard-formular_aa_uke (3)</Template>
  <TotalTime>0</TotalTime>
  <Pages>2</Pages>
  <Words>612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Platzhalter</dc:subject>
  <dc:creator>Lehmann, Laura</dc:creator>
  <cp:lastModifiedBy>Schlüter, Janina</cp:lastModifiedBy>
  <cp:revision>3</cp:revision>
  <cp:lastPrinted>2016-08-15T13:52:00Z</cp:lastPrinted>
  <dcterms:created xsi:type="dcterms:W3CDTF">2024-11-19T12:27:00Z</dcterms:created>
  <dcterms:modified xsi:type="dcterms:W3CDTF">2024-11-19T12:28:00Z</dcterms:modified>
</cp:coreProperties>
</file>