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384843" w:rsidP="004574D1">
      <w:pPr>
        <w:pStyle w:val="Zwischenberschrift"/>
      </w:pPr>
      <w:r w:rsidRPr="00A6037B">
        <w:t>PET-CT – BC</w:t>
      </w:r>
      <w:r w:rsidRPr="00A6037B">
        <w:tab/>
      </w:r>
      <w:r>
        <w:rPr>
          <w:rFonts w:cstheme="minorHAnsi"/>
        </w:rPr>
        <w:tab/>
      </w:r>
      <w:r w:rsidR="00186091">
        <w:rPr>
          <w:rFonts w:cstheme="minorHAnsi"/>
        </w:rPr>
        <w:tab/>
      </w:r>
      <w:r w:rsidR="008C7EA9" w:rsidRPr="00B531D3">
        <w:tab/>
      </w:r>
      <w:r w:rsidR="008C7EA9" w:rsidRPr="00B531D3">
        <w:tab/>
      </w:r>
      <w:r w:rsidR="007A4D09" w:rsidRPr="005D3E33">
        <w:tab/>
      </w:r>
      <w:r w:rsidR="007A4D09">
        <w:tab/>
      </w:r>
      <w:r w:rsidR="009D5DC1"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384843" w:rsidRDefault="00384843" w:rsidP="00384843">
      <w:pPr>
        <w:spacing w:after="0" w:line="360" w:lineRule="auto"/>
        <w:jc w:val="both"/>
        <w:rPr>
          <w:rFonts w:cstheme="minorHAnsi"/>
        </w:rPr>
      </w:pPr>
      <w:r w:rsidRPr="003979F5">
        <w:rPr>
          <w:rFonts w:cstheme="minorHAnsi"/>
        </w:rPr>
        <w:t xml:space="preserve">Antrag zur Kostenübernahme für eine ambulante </w:t>
      </w:r>
      <w:proofErr w:type="spellStart"/>
      <w:r w:rsidRPr="003979F5">
        <w:rPr>
          <w:rFonts w:cstheme="minorHAnsi"/>
        </w:rPr>
        <w:t>Positronenemissionstomografie</w:t>
      </w:r>
      <w:proofErr w:type="spellEnd"/>
      <w:r w:rsidRPr="003979F5">
        <w:rPr>
          <w:rFonts w:cstheme="minorHAnsi"/>
        </w:rPr>
        <w:t xml:space="preserve"> (PET-CT) mit [¹⁸F] </w:t>
      </w:r>
      <w:proofErr w:type="spellStart"/>
      <w:r w:rsidRPr="003979F5">
        <w:rPr>
          <w:rFonts w:cstheme="minorHAnsi"/>
        </w:rPr>
        <w:t>Fluorodeoxyglucose</w:t>
      </w:r>
      <w:proofErr w:type="spellEnd"/>
      <w:r w:rsidRPr="003979F5">
        <w:rPr>
          <w:rFonts w:cstheme="minorHAnsi"/>
        </w:rPr>
        <w:t xml:space="preserve"> bei zugrundeliegendem </w:t>
      </w:r>
      <w:r>
        <w:rPr>
          <w:rFonts w:cstheme="minorHAnsi"/>
        </w:rPr>
        <w:t>Bronchialkarzinom</w:t>
      </w:r>
    </w:p>
    <w:p w:rsidR="00D054FE" w:rsidRDefault="00D054FE" w:rsidP="00D054FE">
      <w:pPr>
        <w:spacing w:after="0" w:line="360" w:lineRule="auto"/>
        <w:jc w:val="both"/>
      </w:pPr>
      <w:r w:rsidRPr="00E823A2">
        <w:rPr>
          <w:rStyle w:val="Markierung"/>
        </w:rPr>
        <w:t>Für</w:t>
      </w:r>
      <w:r>
        <w:rPr>
          <w:rStyle w:val="Markierung"/>
        </w:rPr>
        <w:t xml:space="preserve"> Patient (geb. […], </w:t>
      </w:r>
      <w:r w:rsidRPr="00E823A2">
        <w:rPr>
          <w:rStyle w:val="Markierung"/>
        </w:rPr>
        <w:t>Versicherungsnummer</w:t>
      </w:r>
      <w:r>
        <w:rPr>
          <w:rStyle w:val="Markierung"/>
        </w:rPr>
        <w:t xml:space="preserve"> […])</w:t>
      </w:r>
    </w:p>
    <w:p w:rsidR="004574D1" w:rsidRDefault="004574D1" w:rsidP="004574D1">
      <w:pPr>
        <w:spacing w:after="0" w:line="360" w:lineRule="auto"/>
        <w:jc w:val="both"/>
      </w:pPr>
      <w:bookmarkStart w:id="0" w:name="_GoBack"/>
      <w:bookmarkEnd w:id="0"/>
    </w:p>
    <w:p w:rsidR="00186091" w:rsidRPr="009858D5" w:rsidRDefault="00186091" w:rsidP="00186091">
      <w:pPr>
        <w:spacing w:after="0" w:line="360" w:lineRule="auto"/>
        <w:jc w:val="both"/>
        <w:rPr>
          <w:rStyle w:val="Fett"/>
        </w:rPr>
      </w:pPr>
      <w:r w:rsidRPr="009858D5">
        <w:rPr>
          <w:rStyle w:val="Fett"/>
        </w:rPr>
        <w:t>Inhalt</w:t>
      </w:r>
      <w:r w:rsidR="00D668D8">
        <w:rPr>
          <w:rStyle w:val="Fett"/>
        </w:rPr>
        <w:t>:</w:t>
      </w:r>
    </w:p>
    <w:p w:rsidR="00D668D8" w:rsidRDefault="00D668D8" w:rsidP="00D668D8">
      <w:pPr>
        <w:spacing w:after="0" w:line="360" w:lineRule="auto"/>
        <w:ind w:right="454"/>
        <w:jc w:val="both"/>
        <w:rPr>
          <w:rFonts w:cstheme="minorHAnsi"/>
        </w:rPr>
      </w:pPr>
      <w:r w:rsidRPr="00391CC9">
        <w:rPr>
          <w:rFonts w:cstheme="minorHAnsi"/>
        </w:rPr>
        <w:t xml:space="preserve">Sehr geehrte </w:t>
      </w:r>
      <w:proofErr w:type="spellStart"/>
      <w:proofErr w:type="gramStart"/>
      <w:r w:rsidRPr="00391CC9">
        <w:rPr>
          <w:rFonts w:cstheme="minorHAnsi"/>
        </w:rPr>
        <w:t>Kolleg:innen</w:t>
      </w:r>
      <w:proofErr w:type="spellEnd"/>
      <w:proofErr w:type="gramEnd"/>
      <w:r w:rsidRPr="00391CC9">
        <w:rPr>
          <w:rFonts w:cstheme="minorHAnsi"/>
        </w:rPr>
        <w:t xml:space="preserve"> der </w:t>
      </w:r>
      <w:r w:rsidRPr="00391CC9">
        <w:rPr>
          <w:rStyle w:val="Markierung"/>
        </w:rPr>
        <w:t>TKK</w:t>
      </w:r>
      <w:r w:rsidRPr="00391CC9">
        <w:rPr>
          <w:rFonts w:cstheme="minorHAnsi"/>
        </w:rPr>
        <w:t>,</w:t>
      </w:r>
    </w:p>
    <w:p w:rsidR="00384843" w:rsidRDefault="00384843" w:rsidP="00D668D8">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 xml:space="preserve">Ihre Versicherte, </w:t>
      </w:r>
      <w:r w:rsidRPr="00130BF4">
        <w:rPr>
          <w:rStyle w:val="Markierung"/>
        </w:rPr>
        <w:t>Frau XXX</w:t>
      </w:r>
      <w:r w:rsidRPr="00130BF4">
        <w:rPr>
          <w:rFonts w:cstheme="minorHAnsi"/>
        </w:rPr>
        <w:t xml:space="preserve">, befindet sich derzeit aufgrund eines metastasierten Bronchialkarzinoms seit </w:t>
      </w:r>
      <w:r w:rsidRPr="00130BF4">
        <w:rPr>
          <w:rStyle w:val="Markierung"/>
        </w:rPr>
        <w:t>XXX</w:t>
      </w:r>
      <w:r w:rsidRPr="00130BF4">
        <w:rPr>
          <w:rFonts w:cstheme="minorHAnsi"/>
        </w:rPr>
        <w:t xml:space="preserve"> in unserer onkologischen Betreuung. </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 xml:space="preserve">Bei Diagnosestellung zeigte sich bei </w:t>
      </w:r>
      <w:r w:rsidRPr="008348E8">
        <w:rPr>
          <w:rStyle w:val="Markierung"/>
        </w:rPr>
        <w:t>Frau XXX</w:t>
      </w:r>
      <w:r w:rsidRPr="00130BF4">
        <w:rPr>
          <w:rFonts w:cstheme="minorHAnsi"/>
        </w:rPr>
        <w:t xml:space="preserve"> in der PET-CT eine weit fortgeschrittene </w:t>
      </w:r>
      <w:proofErr w:type="spellStart"/>
      <w:r w:rsidRPr="00130BF4">
        <w:rPr>
          <w:rFonts w:cstheme="minorHAnsi"/>
        </w:rPr>
        <w:t>Erkrankunsgs</w:t>
      </w:r>
      <w:proofErr w:type="spellEnd"/>
      <w:r w:rsidRPr="00130BF4">
        <w:rPr>
          <w:rFonts w:cstheme="minorHAnsi"/>
        </w:rPr>
        <w:t xml:space="preserve">-situation. </w:t>
      </w:r>
      <w:r w:rsidRPr="008348E8">
        <w:rPr>
          <w:rStyle w:val="Markierung"/>
        </w:rPr>
        <w:t>XX</w:t>
      </w:r>
      <w:r w:rsidRPr="00130BF4">
        <w:rPr>
          <w:rFonts w:cstheme="minorHAnsi"/>
        </w:rPr>
        <w:t xml:space="preserve"> Ausdehnung </w:t>
      </w:r>
      <w:r w:rsidRPr="008348E8">
        <w:rPr>
          <w:rStyle w:val="Markierung"/>
        </w:rPr>
        <w:t>XX</w:t>
      </w:r>
      <w:r w:rsidRPr="00130BF4">
        <w:rPr>
          <w:rFonts w:cstheme="minorHAnsi"/>
        </w:rPr>
        <w:t xml:space="preserve">. Aufgrund des fortgeschrittenen Stadiums der Erkrankung wurde </w:t>
      </w:r>
      <w:proofErr w:type="spellStart"/>
      <w:proofErr w:type="gramStart"/>
      <w:r w:rsidRPr="00130BF4">
        <w:rPr>
          <w:rFonts w:cstheme="minorHAnsi"/>
        </w:rPr>
        <w:t>ge-mäß</w:t>
      </w:r>
      <w:proofErr w:type="spellEnd"/>
      <w:proofErr w:type="gramEnd"/>
      <w:r w:rsidRPr="00130BF4">
        <w:rPr>
          <w:rFonts w:cstheme="minorHAnsi"/>
        </w:rPr>
        <w:t xml:space="preserve"> Empfehlung aus unserem interdisziplinären Tumorboard eine palliative Systemtherapie nach </w:t>
      </w:r>
      <w:proofErr w:type="spellStart"/>
      <w:r w:rsidRPr="00130BF4">
        <w:rPr>
          <w:rFonts w:cstheme="minorHAnsi"/>
        </w:rPr>
        <w:t>mole-kularen</w:t>
      </w:r>
      <w:proofErr w:type="spellEnd"/>
      <w:r w:rsidRPr="00130BF4">
        <w:rPr>
          <w:rFonts w:cstheme="minorHAnsi"/>
        </w:rPr>
        <w:t xml:space="preserve"> Markern empfohlen. In der molekularen Diagnostik zeigte sich eine hohe PD-L1 Positivität mit TPS von </w:t>
      </w:r>
      <w:r w:rsidRPr="00EF4D46">
        <w:rPr>
          <w:rStyle w:val="Markierung"/>
        </w:rPr>
        <w:t>XX</w:t>
      </w:r>
      <w:r w:rsidRPr="00130BF4">
        <w:rPr>
          <w:rFonts w:cstheme="minorHAnsi"/>
        </w:rPr>
        <w:t xml:space="preserve">%, die den zulassungskonformen Einsatz von </w:t>
      </w:r>
      <w:proofErr w:type="spellStart"/>
      <w:r w:rsidRPr="00130BF4">
        <w:rPr>
          <w:rFonts w:cstheme="minorHAnsi"/>
        </w:rPr>
        <w:t>Pembrolizumab</w:t>
      </w:r>
      <w:proofErr w:type="spellEnd"/>
      <w:r w:rsidRPr="00130BF4">
        <w:rPr>
          <w:rFonts w:cstheme="minorHAnsi"/>
        </w:rPr>
        <w:t xml:space="preserve"> als Monotherapie </w:t>
      </w:r>
      <w:proofErr w:type="gramStart"/>
      <w:r w:rsidRPr="00130BF4">
        <w:rPr>
          <w:rFonts w:cstheme="minorHAnsi"/>
        </w:rPr>
        <w:t>ermöglich-</w:t>
      </w:r>
      <w:proofErr w:type="spellStart"/>
      <w:r w:rsidRPr="00130BF4">
        <w:rPr>
          <w:rFonts w:cstheme="minorHAnsi"/>
        </w:rPr>
        <w:t>te</w:t>
      </w:r>
      <w:proofErr w:type="spellEnd"/>
      <w:proofErr w:type="gramEnd"/>
      <w:r w:rsidRPr="00130BF4">
        <w:rPr>
          <w:rFonts w:cstheme="minorHAnsi"/>
        </w:rPr>
        <w:t>.</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C550BE">
        <w:rPr>
          <w:rStyle w:val="Markierung"/>
        </w:rPr>
        <w:t>XX</w:t>
      </w:r>
      <w:r w:rsidRPr="00130BF4">
        <w:rPr>
          <w:rFonts w:cstheme="minorHAnsi"/>
        </w:rPr>
        <w:t xml:space="preserve"> Response in der Bildgebung </w:t>
      </w:r>
      <w:r w:rsidRPr="00C550BE">
        <w:rPr>
          <w:rStyle w:val="Markierung"/>
        </w:rPr>
        <w:t>XX</w:t>
      </w:r>
      <w:r w:rsidRPr="00130BF4">
        <w:rPr>
          <w:rFonts w:cstheme="minorHAnsi"/>
        </w:rPr>
        <w:t>.</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EE4895">
        <w:rPr>
          <w:rStyle w:val="Markierung"/>
        </w:rPr>
        <w:t>Frau XX</w:t>
      </w:r>
      <w:r w:rsidRPr="00130BF4">
        <w:rPr>
          <w:rFonts w:cstheme="minorHAnsi"/>
        </w:rPr>
        <w:t xml:space="preserve"> erhält aktuell weiterhin eine Behandlung mit </w:t>
      </w:r>
      <w:proofErr w:type="spellStart"/>
      <w:r w:rsidRPr="00130BF4">
        <w:rPr>
          <w:rFonts w:cstheme="minorHAnsi"/>
        </w:rPr>
        <w:t>Pembrolizumab</w:t>
      </w:r>
      <w:proofErr w:type="spellEnd"/>
      <w:r w:rsidRPr="00130BF4">
        <w:rPr>
          <w:rFonts w:cstheme="minorHAnsi"/>
        </w:rPr>
        <w:t xml:space="preserve"> 400mg im 6-wöchigen Intervall. </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 xml:space="preserve">Hinsichtlich der Behandlungsdauer ist gemäß der Zulassung eine Behandlung bis zum Progress oder Unverträglichkeit vorgesehen. Letztlich ist bislang nicht geklärt, inwiefern Patienten nach einer längeren Remission der Erkrankung von einer weiteren Immuntherapie profitieren. Dieser Frage widmeten sich u.a. Sun et al (2023, JAMA </w:t>
      </w:r>
      <w:proofErr w:type="spellStart"/>
      <w:r w:rsidRPr="00130BF4">
        <w:rPr>
          <w:rFonts w:cstheme="minorHAnsi"/>
        </w:rPr>
        <w:t>Oncol</w:t>
      </w:r>
      <w:proofErr w:type="spellEnd"/>
      <w:r w:rsidRPr="00130BF4">
        <w:rPr>
          <w:rFonts w:cstheme="minorHAnsi"/>
        </w:rPr>
        <w:t xml:space="preserve">, PMID: 37270700) und untersuchten eine retrospektive Kohorte von Patienten unter Erstlinienimmuntherapie, die nach 2 Jahren keinen Progress der Erkrankung aufwiesen. Hier wurde nur bei einem von fünf Patienten die Therapie auf individuellen Patientenwunsch nach 2 Jahren beendet, es zeigte sich gegenüber den Patienten, die die Therapie fortführten, kein Unterschied im Gesamtüberleben. Diese Daten unterstützen zwar dieses individuelle Vorgehen, sind jedoch </w:t>
      </w:r>
      <w:proofErr w:type="gramStart"/>
      <w:r w:rsidRPr="00130BF4">
        <w:rPr>
          <w:rFonts w:cstheme="minorHAnsi"/>
        </w:rPr>
        <w:t>auf-grund</w:t>
      </w:r>
      <w:proofErr w:type="gramEnd"/>
      <w:r w:rsidRPr="00130BF4">
        <w:rPr>
          <w:rFonts w:cstheme="minorHAnsi"/>
        </w:rPr>
        <w:t xml:space="preserve"> des retrospektiven Studiendesigns kein Nachweis einer Gleichwertigkeit der Behandlung.</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 xml:space="preserve">Zur Beurteilung der Effektivität der Immuntherapie werden im klinischen Alltag primär radiologische Kontrollen mittels CT von Thorax und Abdomen durchgeführt. Hier kann jedoch bei konstanten </w:t>
      </w:r>
      <w:proofErr w:type="spellStart"/>
      <w:proofErr w:type="gramStart"/>
      <w:r w:rsidRPr="00130BF4">
        <w:rPr>
          <w:rFonts w:cstheme="minorHAnsi"/>
        </w:rPr>
        <w:t>Verän-derungen</w:t>
      </w:r>
      <w:proofErr w:type="spellEnd"/>
      <w:proofErr w:type="gramEnd"/>
      <w:r w:rsidRPr="00130BF4">
        <w:rPr>
          <w:rFonts w:cstheme="minorHAnsi"/>
        </w:rPr>
        <w:t xml:space="preserve"> nicht zwischen Narben </w:t>
      </w:r>
      <w:r w:rsidRPr="00130BF4">
        <w:rPr>
          <w:rFonts w:cstheme="minorHAnsi"/>
        </w:rPr>
        <w:lastRenderedPageBreak/>
        <w:t xml:space="preserve">oder anderen inaktiven Gewebsformationen und einem stoffwechsel-aktiven Resttumor unterschieden werden. Hier kann mittels FDG-PET-CT eine Unterscheidung </w:t>
      </w:r>
      <w:proofErr w:type="spellStart"/>
      <w:proofErr w:type="gramStart"/>
      <w:r w:rsidRPr="00130BF4">
        <w:rPr>
          <w:rFonts w:cstheme="minorHAnsi"/>
        </w:rPr>
        <w:t>zwi-schen</w:t>
      </w:r>
      <w:proofErr w:type="spellEnd"/>
      <w:proofErr w:type="gramEnd"/>
      <w:r w:rsidRPr="00130BF4">
        <w:rPr>
          <w:rFonts w:cstheme="minorHAnsi"/>
        </w:rPr>
        <w:t xml:space="preserve"> metabolisch vollständiger und partieller Remission erfolgen (Lang et al. 2020, J </w:t>
      </w:r>
      <w:proofErr w:type="spellStart"/>
      <w:r w:rsidRPr="00130BF4">
        <w:rPr>
          <w:rFonts w:cstheme="minorHAnsi"/>
        </w:rPr>
        <w:t>Clin</w:t>
      </w:r>
      <w:proofErr w:type="spellEnd"/>
      <w:r w:rsidRPr="00130BF4">
        <w:rPr>
          <w:rFonts w:cstheme="minorHAnsi"/>
        </w:rPr>
        <w:t xml:space="preserve"> </w:t>
      </w:r>
      <w:proofErr w:type="spellStart"/>
      <w:r w:rsidRPr="00130BF4">
        <w:rPr>
          <w:rFonts w:cstheme="minorHAnsi"/>
        </w:rPr>
        <w:t>Med</w:t>
      </w:r>
      <w:proofErr w:type="spellEnd"/>
      <w:r w:rsidRPr="00130BF4">
        <w:rPr>
          <w:rFonts w:cstheme="minorHAnsi"/>
        </w:rPr>
        <w:t xml:space="preserve">, PMID: 33126715). </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 xml:space="preserve">Aus klinischer Erfahrung würden wir eine Beendigung der Immuntherapie nur dann in Erwägung </w:t>
      </w:r>
      <w:proofErr w:type="spellStart"/>
      <w:proofErr w:type="gramStart"/>
      <w:r w:rsidRPr="00130BF4">
        <w:rPr>
          <w:rFonts w:cstheme="minorHAnsi"/>
        </w:rPr>
        <w:t>zie-hen</w:t>
      </w:r>
      <w:proofErr w:type="spellEnd"/>
      <w:proofErr w:type="gramEnd"/>
      <w:r w:rsidRPr="00130BF4">
        <w:rPr>
          <w:rFonts w:cstheme="minorHAnsi"/>
        </w:rPr>
        <w:t xml:space="preserve">, wenn eine metabolisch vollständige Remission (CR) erreicht werden kann. Aus diesem Grund würden wir bei Ihrer Versicherten gern eine PET-CT Untersuchung durchführen. Wenn sich hier, </w:t>
      </w:r>
      <w:proofErr w:type="spellStart"/>
      <w:proofErr w:type="gramStart"/>
      <w:r w:rsidRPr="00130BF4">
        <w:rPr>
          <w:rFonts w:cstheme="minorHAnsi"/>
        </w:rPr>
        <w:t>ent</w:t>
      </w:r>
      <w:proofErr w:type="spellEnd"/>
      <w:r w:rsidRPr="00130BF4">
        <w:rPr>
          <w:rFonts w:cstheme="minorHAnsi"/>
        </w:rPr>
        <w:t>-sprechend</w:t>
      </w:r>
      <w:proofErr w:type="gramEnd"/>
      <w:r w:rsidRPr="00130BF4">
        <w:rPr>
          <w:rFonts w:cstheme="minorHAnsi"/>
        </w:rPr>
        <w:t xml:space="preserve"> dem positiven Langzeitverlauf der Erkrankung, eine metabolische CR zeigen sollte, würden wir die Behandlung mit </w:t>
      </w:r>
      <w:proofErr w:type="spellStart"/>
      <w:r w:rsidRPr="00130BF4">
        <w:rPr>
          <w:rFonts w:cstheme="minorHAnsi"/>
        </w:rPr>
        <w:t>Pembrolizumab</w:t>
      </w:r>
      <w:proofErr w:type="spellEnd"/>
      <w:r w:rsidRPr="00130BF4">
        <w:rPr>
          <w:rFonts w:cstheme="minorHAnsi"/>
        </w:rPr>
        <w:t xml:space="preserve"> beenden. </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Im Falle eines Rezidivs im Laufe der weiteren Nachsorge käme eine Wiederaufnahme der Therapie in Betracht.</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 xml:space="preserve">Aufgrund der hohen Behandlungskosten der Immuntherapie sowie der zulassungsgemäß unbegrenzten Einsatzdauer sehen wir einerseits aus gesundheitsökonomischer Sicht, andererseits auch für die Patientin (unter Berücksichtigung der potentiellen Nebenwirkungen bei gleichzeitig fehlendem Zusatznutzen) einen Vorteil für dieses Vorgehen. </w:t>
      </w:r>
    </w:p>
    <w:p w:rsidR="00384843" w:rsidRPr="00130BF4" w:rsidRDefault="00384843" w:rsidP="00384843">
      <w:pPr>
        <w:spacing w:after="0" w:line="360" w:lineRule="auto"/>
        <w:ind w:right="454"/>
        <w:jc w:val="both"/>
        <w:rPr>
          <w:rFonts w:cstheme="minorHAnsi"/>
        </w:rPr>
      </w:pPr>
    </w:p>
    <w:p w:rsidR="00384843" w:rsidRPr="00130BF4" w:rsidRDefault="00384843" w:rsidP="00384843">
      <w:pPr>
        <w:spacing w:after="0" w:line="360" w:lineRule="auto"/>
        <w:ind w:right="454"/>
        <w:jc w:val="both"/>
        <w:rPr>
          <w:rFonts w:cstheme="minorHAnsi"/>
        </w:rPr>
      </w:pPr>
      <w:r w:rsidRPr="00130BF4">
        <w:rPr>
          <w:rFonts w:cstheme="minorHAnsi"/>
        </w:rPr>
        <w:t>Wir möchten daher hiermit die Kostenübernahme für die einmalige Durchführung einer PET-CT bei Ihrer Krankenkasse beantragen.</w:t>
      </w:r>
    </w:p>
    <w:p w:rsidR="00D668D8" w:rsidRPr="00780E55" w:rsidRDefault="00D668D8" w:rsidP="00D668D8">
      <w:pPr>
        <w:spacing w:before="100" w:beforeAutospacing="1" w:line="276" w:lineRule="auto"/>
        <w:rPr>
          <w:rFonts w:cstheme="minorHAnsi"/>
          <w:color w:val="333333"/>
        </w:rPr>
      </w:pPr>
      <w:r w:rsidRPr="00780E55">
        <w:rPr>
          <w:rFonts w:cstheme="minorHAnsi"/>
          <w:color w:val="333333"/>
        </w:rPr>
        <w:t>Bei Rückfragen stehen wir Ihnen gerne jederzeit zur Verfügung.</w:t>
      </w:r>
    </w:p>
    <w:p w:rsidR="00D668D8" w:rsidRPr="001B38F7" w:rsidRDefault="00D668D8" w:rsidP="00D668D8">
      <w:pPr>
        <w:spacing w:after="0" w:line="360" w:lineRule="auto"/>
        <w:ind w:right="454"/>
        <w:jc w:val="both"/>
        <w:rPr>
          <w:rFonts w:cstheme="minorHAnsi"/>
        </w:rPr>
      </w:pPr>
    </w:p>
    <w:p w:rsidR="008C7EA9" w:rsidRDefault="004574D1" w:rsidP="004574D1">
      <w:pPr>
        <w:spacing w:after="0" w:line="360" w:lineRule="auto"/>
        <w:ind w:right="454"/>
        <w:jc w:val="both"/>
        <w:rPr>
          <w:rFonts w:cstheme="minorHAnsi"/>
        </w:rPr>
      </w:pPr>
      <w:r w:rsidRPr="00391CC9">
        <w:rPr>
          <w:rFonts w:cstheme="minorHAnsi"/>
        </w:rPr>
        <w:t>Mit bestem Dank für Ihre Mühe und freundlichen Grüßen</w:t>
      </w:r>
    </w:p>
    <w:sectPr w:rsidR="008C7EA9" w:rsidSect="004574D1">
      <w:headerReference w:type="default" r:id="rId8"/>
      <w:footerReference w:type="default" r:id="rId9"/>
      <w:headerReference w:type="first" r:id="rId10"/>
      <w:footerReference w:type="first" r:id="rId11"/>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D054FE" w:rsidP="007A4D0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7A4D09">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fldSimple w:instr=" NUMPAGES   \* MERGEFORMAT ">
            <w:r>
              <w:rPr>
                <w:noProof/>
              </w:rPr>
              <w:t>2</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D054FE"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0"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2"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5"/>
  </w:num>
  <w:num w:numId="3">
    <w:abstractNumId w:val="9"/>
  </w:num>
  <w:num w:numId="4">
    <w:abstractNumId w:val="11"/>
  </w:num>
  <w:num w:numId="5">
    <w:abstractNumId w:val="10"/>
  </w:num>
  <w:num w:numId="6">
    <w:abstractNumId w:val="4"/>
  </w:num>
  <w:num w:numId="7">
    <w:abstractNumId w:val="14"/>
  </w:num>
  <w:num w:numId="8">
    <w:abstractNumId w:val="12"/>
  </w:num>
  <w:num w:numId="9">
    <w:abstractNumId w:val="1"/>
  </w:num>
  <w:num w:numId="10">
    <w:abstractNumId w:val="2"/>
  </w:num>
  <w:num w:numId="11">
    <w:abstractNumId w:val="13"/>
  </w:num>
  <w:num w:numId="12">
    <w:abstractNumId w:val="15"/>
  </w:num>
  <w:num w:numId="13">
    <w:abstractNumId w:val="8"/>
  </w:num>
  <w:num w:numId="14">
    <w:abstractNumId w:val="7"/>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091"/>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4843"/>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4D09"/>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C7EA9"/>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054FE"/>
    <w:rsid w:val="00D14746"/>
    <w:rsid w:val="00D14F92"/>
    <w:rsid w:val="00D216F4"/>
    <w:rsid w:val="00D25FEB"/>
    <w:rsid w:val="00D4622E"/>
    <w:rsid w:val="00D538F0"/>
    <w:rsid w:val="00D63844"/>
    <w:rsid w:val="00D668D8"/>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F7139-32A4-446A-B86B-6DFB799D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446</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3</cp:revision>
  <cp:lastPrinted>2016-08-15T13:52:00Z</cp:lastPrinted>
  <dcterms:created xsi:type="dcterms:W3CDTF">2024-11-19T12:25:00Z</dcterms:created>
  <dcterms:modified xsi:type="dcterms:W3CDTF">2024-11-19T12:29:00Z</dcterms:modified>
</cp:coreProperties>
</file>