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4574D1" w:rsidRPr="00110446" w:rsidRDefault="007A4D09" w:rsidP="004574D1">
      <w:pPr>
        <w:pStyle w:val="Zwischenberschrift"/>
      </w:pPr>
      <w:bookmarkStart w:id="0" w:name="_GoBack"/>
      <w:r w:rsidRPr="005D3E33">
        <w:t xml:space="preserve">MRT-Eisenmessung - </w:t>
      </w:r>
      <w:proofErr w:type="spellStart"/>
      <w:r w:rsidRPr="005D3E33">
        <w:t>Thalassämie</w:t>
      </w:r>
      <w:proofErr w:type="spellEnd"/>
      <w:r w:rsidRPr="005D3E33">
        <w:tab/>
      </w:r>
      <w:bookmarkEnd w:id="0"/>
      <w:r>
        <w:tab/>
      </w:r>
      <w:r w:rsidR="009D5DC1" w:rsidRPr="00241765">
        <w:tab/>
      </w:r>
      <w:r w:rsidR="00CA038C">
        <w:tab/>
      </w:r>
      <w:r w:rsidR="004574D1">
        <w:tab/>
      </w:r>
      <w:r w:rsidR="004574D1">
        <w:tab/>
      </w:r>
      <w:r w:rsidR="004574D1">
        <w:tab/>
      </w:r>
      <w:r w:rsidR="004574D1">
        <w:tab/>
      </w:r>
      <w:r w:rsidR="004574D1">
        <w:tab/>
      </w:r>
      <w:r w:rsidR="004574D1">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4574D1" w:rsidRPr="00975FD4" w:rsidRDefault="004574D1" w:rsidP="0089130A">
      <w:pPr>
        <w:spacing w:after="0" w:line="360" w:lineRule="auto"/>
        <w:jc w:val="both"/>
      </w:pPr>
      <w:r w:rsidRPr="004556EC">
        <w:rPr>
          <w:rFonts w:cstheme="minorHAnsi"/>
        </w:rPr>
        <w:t xml:space="preserve">Antrag auf Kostenübernahme </w:t>
      </w:r>
      <w:r w:rsidR="007A4D09">
        <w:rPr>
          <w:rFonts w:cstheme="minorHAnsi"/>
        </w:rPr>
        <w:t>für ein</w:t>
      </w:r>
      <w:r w:rsidR="00BF2DD9" w:rsidRPr="00AF0F59">
        <w:rPr>
          <w:rFonts w:cstheme="minorHAnsi"/>
        </w:rPr>
        <w:t xml:space="preserve"> </w:t>
      </w:r>
      <w:r w:rsidR="007A4D09">
        <w:rPr>
          <w:rFonts w:cstheme="minorHAnsi"/>
        </w:rPr>
        <w:t>MRT zur Leber- und Herzeisenmessung</w:t>
      </w:r>
      <w:r w:rsidR="00BF2DD9">
        <w:rPr>
          <w:rFonts w:cstheme="minorHAnsi"/>
        </w:rPr>
        <w:t xml:space="preserve">, </w:t>
      </w:r>
      <w:r w:rsidRPr="004556EC">
        <w:rPr>
          <w:rFonts w:cstheme="minorHAnsi"/>
        </w:rPr>
        <w:t xml:space="preserve">bei </w:t>
      </w:r>
      <w:r w:rsidRPr="007F10A2">
        <w:rPr>
          <w:rStyle w:val="Markierung"/>
        </w:rPr>
        <w:t>der Patientin Frau</w:t>
      </w:r>
      <w:r w:rsidRPr="004556EC">
        <w:rPr>
          <w:rFonts w:cstheme="minorHAnsi"/>
        </w:rPr>
        <w:t xml:space="preserve">, geb. am:  </w:t>
      </w:r>
      <w:r w:rsidRPr="007F10A2">
        <w:rPr>
          <w:rStyle w:val="Markierung"/>
        </w:rPr>
        <w:t>Versichertennummer</w:t>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Inhalt:</w:t>
      </w:r>
    </w:p>
    <w:p w:rsidR="004574D1" w:rsidRPr="00634EF7" w:rsidRDefault="004574D1" w:rsidP="004574D1">
      <w:pPr>
        <w:spacing w:after="0" w:line="360" w:lineRule="auto"/>
        <w:jc w:val="both"/>
        <w:rPr>
          <w:rStyle w:val="Markierung"/>
          <w:rFonts w:ascii="Arial" w:hAnsi="Arial" w:cstheme="minorBidi"/>
          <w:shd w:val="clear" w:color="auto" w:fill="auto"/>
        </w:rPr>
      </w:pPr>
      <w:r w:rsidRPr="00391CC9">
        <w:rPr>
          <w:rStyle w:val="Markierung"/>
        </w:rPr>
        <w:t>Diagnosen</w:t>
      </w:r>
    </w:p>
    <w:p w:rsidR="004574D1" w:rsidRPr="00391CC9" w:rsidRDefault="004574D1" w:rsidP="004574D1">
      <w:pPr>
        <w:spacing w:after="0" w:line="360" w:lineRule="auto"/>
        <w:ind w:right="454"/>
        <w:jc w:val="both"/>
        <w:rPr>
          <w:rFonts w:cstheme="minorHAnsi"/>
        </w:rPr>
      </w:pPr>
    </w:p>
    <w:p w:rsidR="004574D1" w:rsidRDefault="004574D1" w:rsidP="004574D1">
      <w:pPr>
        <w:spacing w:after="0" w:line="360" w:lineRule="auto"/>
        <w:ind w:right="454"/>
        <w:jc w:val="both"/>
        <w:rPr>
          <w:rFonts w:cstheme="minorHAnsi"/>
        </w:rPr>
      </w:pPr>
      <w:r w:rsidRPr="00391CC9">
        <w:rPr>
          <w:rFonts w:cstheme="minorHAnsi"/>
        </w:rPr>
        <w:t xml:space="preserve">Sehr geehrte </w:t>
      </w:r>
      <w:proofErr w:type="spellStart"/>
      <w:proofErr w:type="gramStart"/>
      <w:r w:rsidRPr="00391CC9">
        <w:rPr>
          <w:rFonts w:cstheme="minorHAnsi"/>
        </w:rPr>
        <w:t>Kolleg:innen</w:t>
      </w:r>
      <w:proofErr w:type="spellEnd"/>
      <w:proofErr w:type="gramEnd"/>
      <w:r w:rsidRPr="00391CC9">
        <w:rPr>
          <w:rFonts w:cstheme="minorHAnsi"/>
        </w:rPr>
        <w:t xml:space="preserve"> der </w:t>
      </w:r>
      <w:r w:rsidRPr="00391CC9">
        <w:rPr>
          <w:rStyle w:val="Markierung"/>
        </w:rPr>
        <w:t>TKK</w:t>
      </w:r>
      <w:r w:rsidRPr="00391CC9">
        <w:rPr>
          <w:rFonts w:cstheme="minorHAnsi"/>
        </w:rPr>
        <w:t>,</w:t>
      </w:r>
    </w:p>
    <w:p w:rsidR="008A07F0" w:rsidRPr="00391CC9" w:rsidRDefault="008A07F0" w:rsidP="004574D1">
      <w:pPr>
        <w:spacing w:after="0" w:line="360" w:lineRule="auto"/>
        <w:ind w:right="454"/>
        <w:jc w:val="both"/>
        <w:rPr>
          <w:rFonts w:cstheme="minorHAnsi"/>
        </w:rPr>
      </w:pPr>
    </w:p>
    <w:p w:rsidR="007A4D09" w:rsidRPr="00E338B2" w:rsidRDefault="007A4D09" w:rsidP="007A4D09">
      <w:pPr>
        <w:spacing w:after="0" w:line="360" w:lineRule="auto"/>
        <w:jc w:val="both"/>
        <w:rPr>
          <w:rFonts w:cstheme="minorHAnsi"/>
        </w:rPr>
      </w:pPr>
      <w:r w:rsidRPr="00E338B2">
        <w:rPr>
          <w:rFonts w:cstheme="minorHAnsi"/>
        </w:rPr>
        <w:t xml:space="preserve">die o.g. </w:t>
      </w:r>
      <w:r w:rsidRPr="00E338B2">
        <w:rPr>
          <w:rStyle w:val="Markierung"/>
        </w:rPr>
        <w:t>Patientin</w:t>
      </w:r>
      <w:r w:rsidRPr="00E338B2">
        <w:rPr>
          <w:rFonts w:cstheme="minorHAnsi"/>
        </w:rPr>
        <w:t xml:space="preserve"> leidet an einer </w:t>
      </w:r>
      <w:proofErr w:type="spellStart"/>
      <w:r w:rsidRPr="00E338B2">
        <w:rPr>
          <w:rFonts w:cstheme="minorHAnsi"/>
        </w:rPr>
        <w:t>Thalassämie</w:t>
      </w:r>
      <w:proofErr w:type="spellEnd"/>
      <w:r w:rsidRPr="00E338B2">
        <w:rPr>
          <w:rFonts w:cstheme="minorHAnsi"/>
        </w:rPr>
        <w:t xml:space="preserve"> </w:t>
      </w:r>
      <w:proofErr w:type="spellStart"/>
      <w:r w:rsidRPr="00E338B2">
        <w:rPr>
          <w:rFonts w:cstheme="minorHAnsi"/>
        </w:rPr>
        <w:t>major</w:t>
      </w:r>
      <w:proofErr w:type="spellEnd"/>
      <w:r w:rsidRPr="00E338B2">
        <w:rPr>
          <w:rFonts w:cstheme="minorHAnsi"/>
        </w:rPr>
        <w:t xml:space="preserve">, einer angeborenen Erkrankung der Hämoglobin-Synthese, die unbehandelt tödlich verläuft. Die lebensverlängernde Behandlung besteht in regelmäßigen Erythrozyten-Transfusionen, wodurch </w:t>
      </w:r>
      <w:r w:rsidRPr="00E338B2">
        <w:rPr>
          <w:rStyle w:val="Markierung"/>
        </w:rPr>
        <w:t>die/der Patient/in</w:t>
      </w:r>
      <w:r w:rsidRPr="00E338B2">
        <w:rPr>
          <w:rFonts w:cstheme="minorHAnsi"/>
        </w:rPr>
        <w:t xml:space="preserve"> jedoch unter einer Eisenüberladung der Organe leidet. Der letzte </w:t>
      </w:r>
      <w:proofErr w:type="spellStart"/>
      <w:r w:rsidRPr="00E338B2">
        <w:rPr>
          <w:rFonts w:cstheme="minorHAnsi"/>
        </w:rPr>
        <w:t>Serumferritinwert</w:t>
      </w:r>
      <w:proofErr w:type="spellEnd"/>
      <w:r w:rsidRPr="00E338B2">
        <w:rPr>
          <w:rFonts w:cstheme="minorHAnsi"/>
        </w:rPr>
        <w:t xml:space="preserve"> am 17.04.2024 betrug </w:t>
      </w:r>
      <w:r w:rsidRPr="00E338B2">
        <w:rPr>
          <w:rStyle w:val="Markierung"/>
        </w:rPr>
        <w:t>817,6 µg/g</w:t>
      </w:r>
      <w:r w:rsidRPr="00E338B2">
        <w:rPr>
          <w:rFonts w:cstheme="minorHAnsi"/>
        </w:rPr>
        <w:t xml:space="preserve"> (Norm 10-291 </w:t>
      </w:r>
      <w:proofErr w:type="spellStart"/>
      <w:r w:rsidRPr="00E338B2">
        <w:rPr>
          <w:rFonts w:cstheme="minorHAnsi"/>
        </w:rPr>
        <w:t>μg</w:t>
      </w:r>
      <w:proofErr w:type="spellEnd"/>
      <w:r w:rsidRPr="00E338B2">
        <w:rPr>
          <w:rFonts w:cstheme="minorHAnsi"/>
        </w:rPr>
        <w:t>/g).</w:t>
      </w:r>
    </w:p>
    <w:p w:rsidR="007A4D09" w:rsidRPr="00E338B2" w:rsidRDefault="007A4D09" w:rsidP="007A4D09">
      <w:pPr>
        <w:spacing w:after="0" w:line="360" w:lineRule="auto"/>
        <w:jc w:val="both"/>
        <w:rPr>
          <w:rFonts w:cstheme="minorHAnsi"/>
        </w:rPr>
      </w:pPr>
      <w:r w:rsidRPr="00E338B2">
        <w:rPr>
          <w:rFonts w:cstheme="minorHAnsi"/>
        </w:rPr>
        <w:t xml:space="preserve">Die letzte Lebereisenkonzentration bei der Messung am </w:t>
      </w:r>
      <w:r>
        <w:rPr>
          <w:rStyle w:val="Markierung"/>
        </w:rPr>
        <w:t>XX.XX.XXXX</w:t>
      </w:r>
      <w:r w:rsidRPr="00E338B2">
        <w:rPr>
          <w:rStyle w:val="Markierung"/>
        </w:rPr>
        <w:t xml:space="preserve"> betrug 2723 +/- 458 µg/g-Leber (Norm 80-480 µg/g).</w:t>
      </w:r>
    </w:p>
    <w:p w:rsidR="007A4D09" w:rsidRPr="00E338B2" w:rsidRDefault="007A4D09" w:rsidP="007A4D09">
      <w:pPr>
        <w:spacing w:after="0" w:line="360" w:lineRule="auto"/>
        <w:jc w:val="both"/>
        <w:rPr>
          <w:rFonts w:cstheme="minorHAnsi"/>
        </w:rPr>
      </w:pPr>
      <w:r w:rsidRPr="00E338B2">
        <w:rPr>
          <w:rFonts w:cstheme="minorHAnsi"/>
        </w:rPr>
        <w:t xml:space="preserve">Die Patientin erhält eine orale </w:t>
      </w:r>
      <w:proofErr w:type="spellStart"/>
      <w:r w:rsidRPr="00E338B2">
        <w:rPr>
          <w:rFonts w:cstheme="minorHAnsi"/>
        </w:rPr>
        <w:t>Eisenchelatortherapie</w:t>
      </w:r>
      <w:proofErr w:type="spellEnd"/>
      <w:r w:rsidRPr="00E338B2">
        <w:rPr>
          <w:rFonts w:cstheme="minorHAnsi"/>
        </w:rPr>
        <w:t xml:space="preserve"> mit </w:t>
      </w:r>
      <w:proofErr w:type="spellStart"/>
      <w:r w:rsidRPr="00E338B2">
        <w:rPr>
          <w:rStyle w:val="Markierung"/>
        </w:rPr>
        <w:t>Exjade</w:t>
      </w:r>
      <w:proofErr w:type="spellEnd"/>
      <w:r w:rsidRPr="00E338B2">
        <w:rPr>
          <w:rStyle w:val="Markierung"/>
        </w:rPr>
        <w:t xml:space="preserve"> (</w:t>
      </w:r>
      <w:proofErr w:type="spellStart"/>
      <w:r w:rsidRPr="00E338B2">
        <w:rPr>
          <w:rStyle w:val="Markierung"/>
        </w:rPr>
        <w:t>Deferasirox</w:t>
      </w:r>
      <w:proofErr w:type="spellEnd"/>
      <w:r w:rsidRPr="00E338B2">
        <w:rPr>
          <w:rStyle w:val="Markierung"/>
        </w:rPr>
        <w:t>)</w:t>
      </w:r>
      <w:r w:rsidRPr="00E338B2">
        <w:rPr>
          <w:rFonts w:cstheme="minorHAnsi"/>
        </w:rPr>
        <w:t xml:space="preserve">. Für die Dosisanpassung und zur Vermeidung von Nebenwirkungen durch Über- oder Unterdosierung der </w:t>
      </w:r>
      <w:proofErr w:type="spellStart"/>
      <w:r w:rsidRPr="00E338B2">
        <w:rPr>
          <w:rFonts w:cstheme="minorHAnsi"/>
        </w:rPr>
        <w:t>Eisenchelatortherapie</w:t>
      </w:r>
      <w:proofErr w:type="spellEnd"/>
      <w:r w:rsidRPr="00E338B2">
        <w:rPr>
          <w:rFonts w:cstheme="minorHAnsi"/>
        </w:rPr>
        <w:t xml:space="preserve"> ist eine regelmäßige (jährliche) Untersuchung der Lebereisen-Konzentration nötig (Deutsche </w:t>
      </w:r>
      <w:proofErr w:type="spellStart"/>
      <w:r w:rsidRPr="00E338B2">
        <w:rPr>
          <w:rFonts w:cstheme="minorHAnsi"/>
        </w:rPr>
        <w:t>Thalassämie</w:t>
      </w:r>
      <w:proofErr w:type="spellEnd"/>
      <w:r w:rsidRPr="00E338B2">
        <w:rPr>
          <w:rFonts w:cstheme="minorHAnsi"/>
        </w:rPr>
        <w:t xml:space="preserve"> Leitlinie, Standards </w:t>
      </w:r>
      <w:proofErr w:type="spellStart"/>
      <w:r w:rsidRPr="00E338B2">
        <w:rPr>
          <w:rFonts w:cstheme="minorHAnsi"/>
        </w:rPr>
        <w:t>for</w:t>
      </w:r>
      <w:proofErr w:type="spellEnd"/>
      <w:r w:rsidRPr="00E338B2">
        <w:rPr>
          <w:rFonts w:cstheme="minorHAnsi"/>
        </w:rPr>
        <w:t xml:space="preserve"> the Clinical Care </w:t>
      </w:r>
      <w:proofErr w:type="spellStart"/>
      <w:r w:rsidRPr="00E338B2">
        <w:rPr>
          <w:rFonts w:cstheme="minorHAnsi"/>
        </w:rPr>
        <w:t>of</w:t>
      </w:r>
      <w:proofErr w:type="spellEnd"/>
      <w:r w:rsidRPr="00E338B2">
        <w:rPr>
          <w:rFonts w:cstheme="minorHAnsi"/>
        </w:rPr>
        <w:t xml:space="preserve"> </w:t>
      </w:r>
      <w:proofErr w:type="spellStart"/>
      <w:r w:rsidRPr="00E338B2">
        <w:rPr>
          <w:rFonts w:cstheme="minorHAnsi"/>
        </w:rPr>
        <w:t>Children</w:t>
      </w:r>
      <w:proofErr w:type="spellEnd"/>
      <w:r w:rsidRPr="00E338B2">
        <w:rPr>
          <w:rFonts w:cstheme="minorHAnsi"/>
        </w:rPr>
        <w:t xml:space="preserve"> </w:t>
      </w:r>
      <w:proofErr w:type="spellStart"/>
      <w:r w:rsidRPr="00E338B2">
        <w:rPr>
          <w:rFonts w:cstheme="minorHAnsi"/>
        </w:rPr>
        <w:t>and</w:t>
      </w:r>
      <w:proofErr w:type="spellEnd"/>
      <w:r w:rsidRPr="00E338B2">
        <w:rPr>
          <w:rFonts w:cstheme="minorHAnsi"/>
        </w:rPr>
        <w:t xml:space="preserve"> </w:t>
      </w:r>
      <w:proofErr w:type="spellStart"/>
      <w:r w:rsidRPr="00E338B2">
        <w:rPr>
          <w:rFonts w:cstheme="minorHAnsi"/>
        </w:rPr>
        <w:t>Adults</w:t>
      </w:r>
      <w:proofErr w:type="spellEnd"/>
      <w:r w:rsidRPr="00E338B2">
        <w:rPr>
          <w:rFonts w:cstheme="minorHAnsi"/>
        </w:rPr>
        <w:t xml:space="preserve"> </w:t>
      </w:r>
      <w:proofErr w:type="spellStart"/>
      <w:r w:rsidRPr="00E338B2">
        <w:rPr>
          <w:rFonts w:cstheme="minorHAnsi"/>
        </w:rPr>
        <w:t>with</w:t>
      </w:r>
      <w:proofErr w:type="spellEnd"/>
      <w:r w:rsidRPr="00E338B2">
        <w:rPr>
          <w:rFonts w:cstheme="minorHAnsi"/>
        </w:rPr>
        <w:t xml:space="preserve"> </w:t>
      </w:r>
      <w:proofErr w:type="spellStart"/>
      <w:r w:rsidRPr="00E338B2">
        <w:rPr>
          <w:rFonts w:cstheme="minorHAnsi"/>
        </w:rPr>
        <w:t>Thalassaemia</w:t>
      </w:r>
      <w:proofErr w:type="spellEnd"/>
      <w:r w:rsidRPr="00E338B2">
        <w:rPr>
          <w:rFonts w:cstheme="minorHAnsi"/>
        </w:rPr>
        <w:t xml:space="preserve"> in the UK).</w:t>
      </w:r>
    </w:p>
    <w:p w:rsidR="007A4D09" w:rsidRPr="00E338B2" w:rsidRDefault="007A4D09" w:rsidP="007A4D09">
      <w:pPr>
        <w:spacing w:after="0" w:line="360" w:lineRule="auto"/>
        <w:jc w:val="both"/>
        <w:rPr>
          <w:rFonts w:cstheme="minorHAnsi"/>
        </w:rPr>
      </w:pPr>
      <w:r w:rsidRPr="00E338B2">
        <w:rPr>
          <w:rFonts w:cstheme="minorHAnsi"/>
        </w:rPr>
        <w:t xml:space="preserve">Bei zu hohen Eisenkonzentrationen entstehen irreversible und teilweise lebensbedrohliche Folgeschäden wie Herzinsuffizienz, Kardiomyopathie, </w:t>
      </w:r>
      <w:proofErr w:type="spellStart"/>
      <w:r w:rsidRPr="00E338B2">
        <w:rPr>
          <w:rFonts w:cstheme="minorHAnsi"/>
        </w:rPr>
        <w:t>Leberfibrose</w:t>
      </w:r>
      <w:proofErr w:type="spellEnd"/>
      <w:r w:rsidRPr="00E338B2">
        <w:rPr>
          <w:rFonts w:cstheme="minorHAnsi"/>
        </w:rPr>
        <w:t xml:space="preserve">, Leberzirrhose, Leberzellkarzinom, Hypothyreose, </w:t>
      </w:r>
      <w:proofErr w:type="spellStart"/>
      <w:r w:rsidRPr="00E338B2">
        <w:rPr>
          <w:rFonts w:cstheme="minorHAnsi"/>
        </w:rPr>
        <w:t>Hypogonadismus</w:t>
      </w:r>
      <w:proofErr w:type="spellEnd"/>
      <w:r w:rsidRPr="00E338B2">
        <w:rPr>
          <w:rFonts w:cstheme="minorHAnsi"/>
        </w:rPr>
        <w:t xml:space="preserve">, Diabetes mellitus und </w:t>
      </w:r>
      <w:proofErr w:type="gramStart"/>
      <w:r w:rsidRPr="00E338B2">
        <w:rPr>
          <w:rFonts w:cstheme="minorHAnsi"/>
        </w:rPr>
        <w:t>Os-</w:t>
      </w:r>
      <w:proofErr w:type="spellStart"/>
      <w:r w:rsidRPr="00E338B2">
        <w:rPr>
          <w:rFonts w:cstheme="minorHAnsi"/>
        </w:rPr>
        <w:t>teoporose</w:t>
      </w:r>
      <w:proofErr w:type="spellEnd"/>
      <w:proofErr w:type="gramEnd"/>
      <w:r w:rsidRPr="00E338B2">
        <w:rPr>
          <w:rFonts w:cstheme="minorHAnsi"/>
        </w:rPr>
        <w:t xml:space="preserve">. Bei zu niedrigen Eisenkonzentrationen kann es unter der Therapie zu irreversiblen Seh-, Hör- und </w:t>
      </w:r>
      <w:proofErr w:type="spellStart"/>
      <w:r w:rsidRPr="00E338B2">
        <w:rPr>
          <w:rFonts w:cstheme="minorHAnsi"/>
        </w:rPr>
        <w:t>Wachstumsschä</w:t>
      </w:r>
      <w:proofErr w:type="spellEnd"/>
      <w:r w:rsidRPr="00E338B2">
        <w:rPr>
          <w:rFonts w:cstheme="minorHAnsi"/>
        </w:rPr>
        <w:t xml:space="preserve">-den kommen, sowie zu </w:t>
      </w:r>
      <w:proofErr w:type="spellStart"/>
      <w:r w:rsidRPr="00E338B2">
        <w:rPr>
          <w:rFonts w:cstheme="minorHAnsi"/>
        </w:rPr>
        <w:t>Neutropenien</w:t>
      </w:r>
      <w:proofErr w:type="spellEnd"/>
      <w:r w:rsidRPr="00E338B2">
        <w:rPr>
          <w:rFonts w:cstheme="minorHAnsi"/>
        </w:rPr>
        <w:t xml:space="preserve"> und/oder Nierenschäden.</w:t>
      </w:r>
    </w:p>
    <w:p w:rsidR="007A4D09" w:rsidRPr="00E338B2" w:rsidRDefault="007A4D09" w:rsidP="007A4D09">
      <w:pPr>
        <w:spacing w:after="0" w:line="360" w:lineRule="auto"/>
        <w:jc w:val="both"/>
        <w:rPr>
          <w:rFonts w:cstheme="minorHAnsi"/>
        </w:rPr>
      </w:pPr>
      <w:r w:rsidRPr="00E338B2">
        <w:rPr>
          <w:rFonts w:cstheme="minorHAnsi"/>
        </w:rPr>
        <w:t xml:space="preserve">Aus diesen Gründen möchten wir Sie bitten, die Kosten für die ambulante MRT Herz- und Lebereisenmessung zu übernehmen. Wir können damit </w:t>
      </w:r>
      <w:r w:rsidRPr="00E338B2">
        <w:rPr>
          <w:rStyle w:val="Markierung"/>
        </w:rPr>
        <w:t>der/</w:t>
      </w:r>
      <w:proofErr w:type="gramStart"/>
      <w:r w:rsidRPr="00E338B2">
        <w:rPr>
          <w:rStyle w:val="Markierung"/>
        </w:rPr>
        <w:t>dem Patient</w:t>
      </w:r>
      <w:proofErr w:type="gramEnd"/>
      <w:r w:rsidRPr="00E338B2">
        <w:rPr>
          <w:rStyle w:val="Markierung"/>
        </w:rPr>
        <w:t>/in</w:t>
      </w:r>
      <w:r w:rsidRPr="00E338B2">
        <w:rPr>
          <w:rFonts w:cstheme="minorHAnsi"/>
        </w:rPr>
        <w:t xml:space="preserve"> einen stationären Aufenthalt mit einer Leberpunktion ersparen, bei der zusätzlich die Gefahr einer Nachblutung besteht. Eine Leberpunktion entspricht nicht mehr dem heutigen klinischen Goldstandard, da die Eiseneinlagerung in der Leber nicht </w:t>
      </w:r>
      <w:proofErr w:type="gramStart"/>
      <w:r w:rsidRPr="00E338B2">
        <w:rPr>
          <w:rFonts w:cstheme="minorHAnsi"/>
        </w:rPr>
        <w:t>homogen</w:t>
      </w:r>
      <w:proofErr w:type="gramEnd"/>
      <w:r w:rsidRPr="00E338B2">
        <w:rPr>
          <w:rFonts w:cstheme="minorHAnsi"/>
        </w:rPr>
        <w:t xml:space="preserve"> sondern "</w:t>
      </w:r>
      <w:proofErr w:type="spellStart"/>
      <w:r w:rsidRPr="00E338B2">
        <w:rPr>
          <w:rFonts w:cstheme="minorHAnsi"/>
        </w:rPr>
        <w:t>patchy</w:t>
      </w:r>
      <w:proofErr w:type="spellEnd"/>
      <w:r w:rsidRPr="00E338B2">
        <w:rPr>
          <w:rFonts w:cstheme="minorHAnsi"/>
        </w:rPr>
        <w:t xml:space="preserve">" erfolgt, und so je nach Punktionsstelle falsch niedrige, als auch falsch hohe Werte herauskommen können (siehe auch AWMF-Leitlinie: Diagnostik und Therapie der sekundären </w:t>
      </w:r>
      <w:proofErr w:type="spellStart"/>
      <w:r w:rsidRPr="00E338B2">
        <w:rPr>
          <w:rFonts w:cstheme="minorHAnsi"/>
        </w:rPr>
        <w:t>Eisenüberla</w:t>
      </w:r>
      <w:proofErr w:type="spellEnd"/>
      <w:r w:rsidRPr="00E338B2">
        <w:rPr>
          <w:rFonts w:cstheme="minorHAnsi"/>
        </w:rPr>
        <w:t>-dung bei Patienten mit angeborenen Anämien)</w:t>
      </w:r>
    </w:p>
    <w:p w:rsidR="007A4D09" w:rsidRPr="00E338B2" w:rsidRDefault="007A4D09" w:rsidP="007A4D09">
      <w:pPr>
        <w:spacing w:after="0" w:line="360" w:lineRule="auto"/>
        <w:jc w:val="both"/>
        <w:rPr>
          <w:rFonts w:cstheme="minorHAnsi"/>
        </w:rPr>
      </w:pPr>
      <w:r w:rsidRPr="00E338B2">
        <w:rPr>
          <w:rFonts w:cstheme="minorHAnsi"/>
        </w:rPr>
        <w:t>Die Kosten für die Untersuchung betragen insgesamt €930, zusammengesetzt aus €735 für die Lebereisenmessung und €195 für die anschließende Herzeisenmessung.</w:t>
      </w:r>
    </w:p>
    <w:p w:rsidR="007A4D09" w:rsidRPr="00E338B2" w:rsidRDefault="007A4D09" w:rsidP="007A4D09">
      <w:pPr>
        <w:spacing w:after="0" w:line="360" w:lineRule="auto"/>
        <w:jc w:val="both"/>
        <w:rPr>
          <w:rFonts w:cstheme="minorHAnsi"/>
        </w:rPr>
      </w:pPr>
    </w:p>
    <w:p w:rsidR="007A4D09" w:rsidRPr="00A338D1" w:rsidRDefault="007A4D09" w:rsidP="007A4D09">
      <w:pPr>
        <w:spacing w:after="0" w:line="360" w:lineRule="auto"/>
        <w:jc w:val="both"/>
        <w:rPr>
          <w:rFonts w:cstheme="minorHAnsi"/>
        </w:rPr>
      </w:pPr>
      <w:r w:rsidRPr="00E338B2">
        <w:rPr>
          <w:rFonts w:cstheme="minorHAnsi"/>
        </w:rPr>
        <w:t>Für Rückfragen stehen wir gerne zur Verfügung und verbleiben mit freundlichen Grüßen.</w:t>
      </w:r>
    </w:p>
    <w:p w:rsidR="007A4D09" w:rsidRDefault="007A4D09" w:rsidP="007A4D09">
      <w:pPr>
        <w:spacing w:after="0" w:line="360" w:lineRule="auto"/>
        <w:jc w:val="both"/>
        <w:rPr>
          <w:rFonts w:cstheme="minorHAnsi"/>
        </w:rPr>
      </w:pPr>
    </w:p>
    <w:p w:rsidR="007A4D09" w:rsidRPr="006C5AC3" w:rsidRDefault="007A4D09" w:rsidP="007A4D09">
      <w:pPr>
        <w:spacing w:after="0" w:line="360" w:lineRule="auto"/>
        <w:jc w:val="both"/>
        <w:rPr>
          <w:rStyle w:val="Fett"/>
        </w:rPr>
      </w:pPr>
      <w:r w:rsidRPr="006C5AC3">
        <w:rPr>
          <w:rStyle w:val="Fett"/>
        </w:rPr>
        <w:t>Widerspruch:</w:t>
      </w:r>
    </w:p>
    <w:p w:rsidR="007A4D09" w:rsidRPr="009627DB" w:rsidRDefault="007A4D09" w:rsidP="007A4D09">
      <w:pPr>
        <w:spacing w:after="0" w:line="360" w:lineRule="auto"/>
        <w:jc w:val="both"/>
        <w:rPr>
          <w:rFonts w:cstheme="minorHAnsi"/>
        </w:rPr>
      </w:pPr>
      <w:r w:rsidRPr="009627DB">
        <w:rPr>
          <w:rFonts w:cstheme="minorHAnsi"/>
        </w:rPr>
        <w:t>Sehr geehrte Damen und Herren,</w:t>
      </w:r>
    </w:p>
    <w:p w:rsidR="007A4D09" w:rsidRPr="009627DB" w:rsidRDefault="007A4D09" w:rsidP="007A4D09">
      <w:pPr>
        <w:spacing w:after="0" w:line="360" w:lineRule="auto"/>
        <w:jc w:val="both"/>
        <w:rPr>
          <w:rFonts w:cstheme="minorHAnsi"/>
        </w:rPr>
      </w:pPr>
      <w:r w:rsidRPr="009627DB">
        <w:rPr>
          <w:rFonts w:cstheme="minorHAnsi"/>
        </w:rPr>
        <w:t xml:space="preserve"> </w:t>
      </w:r>
    </w:p>
    <w:p w:rsidR="007A4D09" w:rsidRPr="009627DB" w:rsidRDefault="007A4D09" w:rsidP="007A4D09">
      <w:pPr>
        <w:spacing w:after="0" w:line="360" w:lineRule="auto"/>
        <w:jc w:val="both"/>
        <w:rPr>
          <w:rFonts w:cstheme="minorHAnsi"/>
        </w:rPr>
      </w:pPr>
      <w:r w:rsidRPr="009627DB">
        <w:rPr>
          <w:rFonts w:cstheme="minorHAnsi"/>
        </w:rPr>
        <w:t>hiermit möchte ich im Namen unseres Patienten Widerspruch gegen die Ablehnung der Kostenübernahme für die notwendige Leber- und Herzeisenmessung einlegen. Ich möchte Ihnen die medi</w:t>
      </w:r>
      <w:r>
        <w:rPr>
          <w:rFonts w:cstheme="minorHAnsi"/>
        </w:rPr>
        <w:t>zinische Dringlichkeit und Wich</w:t>
      </w:r>
      <w:r w:rsidRPr="009627DB">
        <w:rPr>
          <w:rFonts w:cstheme="minorHAnsi"/>
        </w:rPr>
        <w:t>tigkeit dieser Untersuchung für den Therapieerfolg und die weitere Steuerung des Patientenfalls verdeutlichen.</w:t>
      </w:r>
    </w:p>
    <w:p w:rsidR="007A4D09" w:rsidRPr="009627DB" w:rsidRDefault="007A4D09" w:rsidP="007A4D09">
      <w:pPr>
        <w:spacing w:after="0" w:line="360" w:lineRule="auto"/>
        <w:jc w:val="both"/>
        <w:rPr>
          <w:rFonts w:cstheme="minorHAnsi"/>
        </w:rPr>
      </w:pPr>
    </w:p>
    <w:p w:rsidR="007A4D09" w:rsidRPr="009627DB" w:rsidRDefault="007A4D09" w:rsidP="007A4D09">
      <w:pPr>
        <w:spacing w:after="0" w:line="360" w:lineRule="auto"/>
        <w:jc w:val="both"/>
        <w:rPr>
          <w:rFonts w:cstheme="minorHAnsi"/>
        </w:rPr>
      </w:pPr>
      <w:r w:rsidRPr="009627DB">
        <w:rPr>
          <w:rStyle w:val="Markierung"/>
        </w:rPr>
        <w:t>Herr XX</w:t>
      </w:r>
      <w:r w:rsidRPr="009627DB">
        <w:rPr>
          <w:rFonts w:cstheme="minorHAnsi"/>
        </w:rPr>
        <w:t xml:space="preserve"> leidet bei chronischer Transfusionstherapie bereits unter einer ausgeprägten </w:t>
      </w:r>
      <w:proofErr w:type="spellStart"/>
      <w:r w:rsidRPr="009627DB">
        <w:rPr>
          <w:rFonts w:cstheme="minorHAnsi"/>
        </w:rPr>
        <w:t>Lebersiderose</w:t>
      </w:r>
      <w:proofErr w:type="spellEnd"/>
      <w:r w:rsidRPr="009627DB">
        <w:rPr>
          <w:rFonts w:cstheme="minorHAnsi"/>
        </w:rPr>
        <w:t xml:space="preserve">. Unter der aktuellen Therapie konnte der </w:t>
      </w:r>
      <w:proofErr w:type="spellStart"/>
      <w:r w:rsidRPr="009627DB">
        <w:rPr>
          <w:rFonts w:cstheme="minorHAnsi"/>
        </w:rPr>
        <w:t>Ferritinwert</w:t>
      </w:r>
      <w:proofErr w:type="spellEnd"/>
      <w:r w:rsidRPr="009627DB">
        <w:rPr>
          <w:rFonts w:cstheme="minorHAnsi"/>
        </w:rPr>
        <w:t xml:space="preserve"> serologisch gesenkt werden. Da die </w:t>
      </w:r>
      <w:proofErr w:type="spellStart"/>
      <w:r w:rsidRPr="009627DB">
        <w:rPr>
          <w:rFonts w:cstheme="minorHAnsi"/>
        </w:rPr>
        <w:t>Ferritinwerte</w:t>
      </w:r>
      <w:proofErr w:type="spellEnd"/>
      <w:r w:rsidRPr="009627DB">
        <w:rPr>
          <w:rFonts w:cstheme="minorHAnsi"/>
        </w:rPr>
        <w:t xml:space="preserve"> oft nur unscharf mit dem im Goldstandard der MRT-Eisenmessung erfassten Eisenspeicherung korrelieren ist für eine Optimierung der Therapiesteuerung die Eisenmessung bei dem jungen Patienten unerlässlich, um die organbezogene Eisen-akkumulation zu beurteilen und das daraus hervorgehende Risiko für weitere Komplikationen zu steuern und zu minimieren. Die regelmäßige Eisenmessung ist nach der aktuellen S2k-Leitlinie e</w:t>
      </w:r>
      <w:r>
        <w:rPr>
          <w:rFonts w:cstheme="minorHAnsi"/>
        </w:rPr>
        <w:t>mpfohlen (S2k-Leitlinie Diagnos</w:t>
      </w:r>
      <w:r w:rsidRPr="009627DB">
        <w:rPr>
          <w:rFonts w:cstheme="minorHAnsi"/>
        </w:rPr>
        <w:t>tik und Therapie der sekundären Eisenüberladung bei Patienten mit angeborenen Anämien).</w:t>
      </w:r>
    </w:p>
    <w:p w:rsidR="007A4D09" w:rsidRPr="009627DB" w:rsidRDefault="007A4D09" w:rsidP="007A4D09">
      <w:pPr>
        <w:spacing w:after="0" w:line="360" w:lineRule="auto"/>
        <w:jc w:val="both"/>
        <w:rPr>
          <w:rFonts w:cstheme="minorHAnsi"/>
        </w:rPr>
      </w:pPr>
    </w:p>
    <w:p w:rsidR="007A4D09" w:rsidRPr="009627DB" w:rsidRDefault="007A4D09" w:rsidP="007A4D09">
      <w:pPr>
        <w:spacing w:after="0" w:line="360" w:lineRule="auto"/>
        <w:jc w:val="both"/>
        <w:rPr>
          <w:rFonts w:cstheme="minorHAnsi"/>
        </w:rPr>
      </w:pPr>
      <w:r w:rsidRPr="009627DB">
        <w:rPr>
          <w:rFonts w:cstheme="minorHAnsi"/>
        </w:rPr>
        <w:t xml:space="preserve">Durch die ambulante MRT-Eisenmessung kann dem Patienten ein stationärer Aufenthalt mit Leberpunktion </w:t>
      </w:r>
      <w:proofErr w:type="gramStart"/>
      <w:r w:rsidRPr="009627DB">
        <w:rPr>
          <w:rFonts w:cstheme="minorHAnsi"/>
        </w:rPr>
        <w:t>er-spart</w:t>
      </w:r>
      <w:proofErr w:type="gramEnd"/>
      <w:r w:rsidRPr="009627DB">
        <w:rPr>
          <w:rFonts w:cstheme="minorHAnsi"/>
        </w:rPr>
        <w:t xml:space="preserve"> bleiben, welche zudem die Gefahr einer Nachblutung beinhaltet und auch nicht mehr dem klinischen Gold-standard entspricht, da die Eiseneinlagerung in der Leber nicht homogen sondern "</w:t>
      </w:r>
      <w:proofErr w:type="spellStart"/>
      <w:r w:rsidRPr="009627DB">
        <w:rPr>
          <w:rFonts w:cstheme="minorHAnsi"/>
        </w:rPr>
        <w:t>patchy</w:t>
      </w:r>
      <w:proofErr w:type="spellEnd"/>
      <w:r w:rsidRPr="009627DB">
        <w:rPr>
          <w:rFonts w:cstheme="minorHAnsi"/>
        </w:rPr>
        <w:t xml:space="preserve">" erfolgt (siehe auch: Wood JC et al; The </w:t>
      </w:r>
      <w:proofErr w:type="spellStart"/>
      <w:r w:rsidRPr="009627DB">
        <w:rPr>
          <w:rFonts w:cstheme="minorHAnsi"/>
        </w:rPr>
        <w:t>use</w:t>
      </w:r>
      <w:proofErr w:type="spellEnd"/>
      <w:r w:rsidRPr="009627DB">
        <w:rPr>
          <w:rFonts w:cstheme="minorHAnsi"/>
        </w:rPr>
        <w:t xml:space="preserve"> </w:t>
      </w:r>
      <w:proofErr w:type="spellStart"/>
      <w:r w:rsidRPr="009627DB">
        <w:rPr>
          <w:rFonts w:cstheme="minorHAnsi"/>
        </w:rPr>
        <w:t>of</w:t>
      </w:r>
      <w:proofErr w:type="spellEnd"/>
      <w:r w:rsidRPr="009627DB">
        <w:rPr>
          <w:rFonts w:cstheme="minorHAnsi"/>
        </w:rPr>
        <w:t xml:space="preserve"> MRI </w:t>
      </w:r>
      <w:proofErr w:type="spellStart"/>
      <w:r w:rsidRPr="009627DB">
        <w:rPr>
          <w:rFonts w:cstheme="minorHAnsi"/>
        </w:rPr>
        <w:t>to</w:t>
      </w:r>
      <w:proofErr w:type="spellEnd"/>
      <w:r w:rsidRPr="009627DB">
        <w:rPr>
          <w:rFonts w:cstheme="minorHAnsi"/>
        </w:rPr>
        <w:t xml:space="preserve"> </w:t>
      </w:r>
      <w:proofErr w:type="spellStart"/>
      <w:r w:rsidRPr="009627DB">
        <w:rPr>
          <w:rFonts w:cstheme="minorHAnsi"/>
        </w:rPr>
        <w:t>monitor</w:t>
      </w:r>
      <w:proofErr w:type="spellEnd"/>
      <w:r w:rsidRPr="009627DB">
        <w:rPr>
          <w:rFonts w:cstheme="minorHAnsi"/>
        </w:rPr>
        <w:t xml:space="preserve"> </w:t>
      </w:r>
      <w:proofErr w:type="spellStart"/>
      <w:r w:rsidRPr="009627DB">
        <w:rPr>
          <w:rFonts w:cstheme="minorHAnsi"/>
        </w:rPr>
        <w:t>iron</w:t>
      </w:r>
      <w:proofErr w:type="spellEnd"/>
      <w:r w:rsidRPr="009627DB">
        <w:rPr>
          <w:rFonts w:cstheme="minorHAnsi"/>
        </w:rPr>
        <w:t xml:space="preserve"> </w:t>
      </w:r>
      <w:proofErr w:type="spellStart"/>
      <w:r w:rsidRPr="009627DB">
        <w:rPr>
          <w:rFonts w:cstheme="minorHAnsi"/>
        </w:rPr>
        <w:t>overload</w:t>
      </w:r>
      <w:proofErr w:type="spellEnd"/>
      <w:r w:rsidRPr="009627DB">
        <w:rPr>
          <w:rFonts w:cstheme="minorHAnsi"/>
        </w:rPr>
        <w:t xml:space="preserve"> in SCD; Blood Cell</w:t>
      </w:r>
      <w:r>
        <w:rPr>
          <w:rFonts w:cstheme="minorHAnsi"/>
        </w:rPr>
        <w:t>s Mol Dis. 2017). Diese Untersu</w:t>
      </w:r>
      <w:r w:rsidRPr="009627DB">
        <w:rPr>
          <w:rFonts w:cstheme="minorHAnsi"/>
        </w:rPr>
        <w:t xml:space="preserve">chung ist daher für die weitere Betreuung und Gesundheit des Patienten von entscheidender Bedeutung. </w:t>
      </w:r>
    </w:p>
    <w:p w:rsidR="007A4D09" w:rsidRPr="009627DB" w:rsidRDefault="007A4D09" w:rsidP="007A4D09">
      <w:pPr>
        <w:spacing w:after="0" w:line="360" w:lineRule="auto"/>
        <w:jc w:val="both"/>
        <w:rPr>
          <w:rFonts w:cstheme="minorHAnsi"/>
        </w:rPr>
      </w:pPr>
    </w:p>
    <w:p w:rsidR="007A4D09" w:rsidRPr="009627DB" w:rsidRDefault="007A4D09" w:rsidP="007A4D09">
      <w:pPr>
        <w:spacing w:after="0" w:line="360" w:lineRule="auto"/>
        <w:jc w:val="both"/>
        <w:rPr>
          <w:rFonts w:cstheme="minorHAnsi"/>
        </w:rPr>
      </w:pPr>
      <w:r w:rsidRPr="009627DB">
        <w:rPr>
          <w:rFonts w:cstheme="minorHAnsi"/>
        </w:rPr>
        <w:t>Die Ablehnung der Kostenübernahme stellt ein Hindernis dar, das die angemessene medizinische Versorgung des Patienten gefährdet. Ich bitte Sie daher dringend, Ihre Entscheidung zu ü</w:t>
      </w:r>
      <w:r>
        <w:rPr>
          <w:rFonts w:cstheme="minorHAnsi"/>
        </w:rPr>
        <w:t>berdenken und die Kostenübernah</w:t>
      </w:r>
      <w:r w:rsidRPr="009627DB">
        <w:rPr>
          <w:rFonts w:cstheme="minorHAnsi"/>
        </w:rPr>
        <w:t xml:space="preserve">me für die Leber und Herzeisenmessung zu genehmigen (735€ Lebereisenmessung + 195€ Herzeisenmessung). </w:t>
      </w:r>
    </w:p>
    <w:p w:rsidR="007A4D09" w:rsidRPr="009627DB" w:rsidRDefault="007A4D09" w:rsidP="007A4D09">
      <w:pPr>
        <w:spacing w:after="0" w:line="360" w:lineRule="auto"/>
        <w:jc w:val="both"/>
        <w:rPr>
          <w:rFonts w:cstheme="minorHAnsi"/>
        </w:rPr>
      </w:pPr>
      <w:r w:rsidRPr="009627DB">
        <w:rPr>
          <w:rFonts w:cstheme="minorHAnsi"/>
        </w:rPr>
        <w:t xml:space="preserve"> </w:t>
      </w:r>
    </w:p>
    <w:p w:rsidR="007A4D09" w:rsidRPr="009627DB" w:rsidRDefault="007A4D09" w:rsidP="007A4D09">
      <w:pPr>
        <w:spacing w:after="0" w:line="360" w:lineRule="auto"/>
        <w:jc w:val="both"/>
        <w:rPr>
          <w:rFonts w:cstheme="minorHAnsi"/>
        </w:rPr>
      </w:pPr>
      <w:r w:rsidRPr="009627DB">
        <w:rPr>
          <w:rFonts w:cstheme="minorHAnsi"/>
        </w:rPr>
        <w:t>Für weitere Informationen stehe ich Ihnen gerne zur Verfügung und bin bereit, alle erforderlichen medizinischen Unterlagen und Nachweise vorzulegen, um die Dringlichkeit dieser Untersuchung zu belegen.</w:t>
      </w:r>
    </w:p>
    <w:p w:rsidR="007A4D09" w:rsidRPr="009627DB" w:rsidRDefault="007A4D09" w:rsidP="007A4D09">
      <w:pPr>
        <w:spacing w:after="0" w:line="360" w:lineRule="auto"/>
        <w:jc w:val="both"/>
        <w:rPr>
          <w:rFonts w:cstheme="minorHAnsi"/>
        </w:rPr>
      </w:pPr>
      <w:r w:rsidRPr="009627DB">
        <w:rPr>
          <w:rFonts w:cstheme="minorHAnsi"/>
        </w:rPr>
        <w:t>Ich hoffe auf Ihr Verständnis und Ihre positive Rückmeldung, um meinem Pati</w:t>
      </w:r>
      <w:r>
        <w:rPr>
          <w:rFonts w:cstheme="minorHAnsi"/>
        </w:rPr>
        <w:t>enten die bestmögliche medizini</w:t>
      </w:r>
      <w:r w:rsidRPr="009627DB">
        <w:rPr>
          <w:rFonts w:cstheme="minorHAnsi"/>
        </w:rPr>
        <w:t>sche Betreuung zukommen zu lassen.</w:t>
      </w:r>
    </w:p>
    <w:p w:rsidR="001B38F7" w:rsidRPr="001B38F7" w:rsidRDefault="001B38F7" w:rsidP="001B38F7">
      <w:pPr>
        <w:rPr>
          <w:rFonts w:cstheme="minorHAnsi"/>
        </w:rPr>
      </w:pPr>
    </w:p>
    <w:p w:rsidR="00836A23" w:rsidRDefault="004574D1" w:rsidP="004574D1">
      <w:pPr>
        <w:spacing w:after="0" w:line="360" w:lineRule="auto"/>
        <w:ind w:right="454"/>
        <w:jc w:val="both"/>
        <w:rPr>
          <w:rFonts w:cstheme="minorHAnsi"/>
        </w:rPr>
      </w:pPr>
      <w:r w:rsidRPr="00391CC9">
        <w:rPr>
          <w:rFonts w:cstheme="minorHAnsi"/>
        </w:rPr>
        <w:t>Mit bestem Dank für Ihre Mühe und freundlichen Grüßen</w:t>
      </w:r>
    </w:p>
    <w:sectPr w:rsidR="00836A23" w:rsidSect="004574D1">
      <w:headerReference w:type="default" r:id="rId8"/>
      <w:footerReference w:type="default" r:id="rId9"/>
      <w:headerReference w:type="first" r:id="rId10"/>
      <w:footerReference w:type="first" r:id="rId11"/>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7A4D09" w:rsidP="007A4D09">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2</w:t>
          </w:r>
          <w:r w:rsidR="000D2D59">
            <w:fldChar w:fldCharType="end"/>
          </w:r>
          <w:r w:rsidR="00FA51DE" w:rsidRPr="00201EF0">
            <w:t>/</w:t>
          </w:r>
          <w:fldSimple w:instr=" NUMPAGES   \* MERGEFORMAT ">
            <w:r>
              <w:rPr>
                <w:noProof/>
              </w:rPr>
              <w:t>2</w:t>
            </w:r>
          </w:fldSimple>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B38F7"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7A4D09"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1B38F7" w:rsidRDefault="001B38F7" w:rsidP="00030C2B">
          <w:pPr>
            <w:pStyle w:val="Seitenleiste"/>
            <w:rPr>
              <w:sz w:val="20"/>
            </w:rPr>
          </w:pPr>
          <w:r w:rsidRPr="001B38F7">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091D6124"/>
    <w:multiLevelType w:val="hybridMultilevel"/>
    <w:tmpl w:val="561283E6"/>
    <w:lvl w:ilvl="0" w:tplc="EA880BBA">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B37654"/>
    <w:multiLevelType w:val="hybridMultilevel"/>
    <w:tmpl w:val="739A75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7F3D62"/>
    <w:multiLevelType w:val="hybridMultilevel"/>
    <w:tmpl w:val="3272CAA0"/>
    <w:lvl w:ilvl="0" w:tplc="A92C7EA0">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9A59D6"/>
    <w:multiLevelType w:val="hybridMultilevel"/>
    <w:tmpl w:val="77FEB6CE"/>
    <w:lvl w:ilvl="0" w:tplc="2418351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0337CF"/>
    <w:multiLevelType w:val="hybridMultilevel"/>
    <w:tmpl w:val="9028EFA8"/>
    <w:lvl w:ilvl="0" w:tplc="0407000F">
      <w:start w:val="1"/>
      <w:numFmt w:val="decimal"/>
      <w:lvlText w:val="%1."/>
      <w:lvlJc w:val="left"/>
      <w:pPr>
        <w:ind w:left="705" w:hanging="705"/>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6DF4671"/>
    <w:multiLevelType w:val="hybridMultilevel"/>
    <w:tmpl w:val="2A1E0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D16DEA"/>
    <w:multiLevelType w:val="hybridMultilevel"/>
    <w:tmpl w:val="A962BF4E"/>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10" w15:restartNumberingAfterBreak="0">
    <w:nsid w:val="462C4520"/>
    <w:multiLevelType w:val="hybridMultilevel"/>
    <w:tmpl w:val="2C3A28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12" w15:restartNumberingAfterBreak="0">
    <w:nsid w:val="542D0AD0"/>
    <w:multiLevelType w:val="hybridMultilevel"/>
    <w:tmpl w:val="F998DE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AE21B38"/>
    <w:multiLevelType w:val="hybridMultilevel"/>
    <w:tmpl w:val="6E0E86BC"/>
    <w:lvl w:ilvl="0" w:tplc="7B72490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2EF1E74"/>
    <w:multiLevelType w:val="hybridMultilevel"/>
    <w:tmpl w:val="6FA4857A"/>
    <w:lvl w:ilvl="0" w:tplc="2D34A5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FF64677"/>
    <w:multiLevelType w:val="hybridMultilevel"/>
    <w:tmpl w:val="585AE2C2"/>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5"/>
  </w:num>
  <w:num w:numId="3">
    <w:abstractNumId w:val="9"/>
  </w:num>
  <w:num w:numId="4">
    <w:abstractNumId w:val="11"/>
  </w:num>
  <w:num w:numId="5">
    <w:abstractNumId w:val="10"/>
  </w:num>
  <w:num w:numId="6">
    <w:abstractNumId w:val="4"/>
  </w:num>
  <w:num w:numId="7">
    <w:abstractNumId w:val="14"/>
  </w:num>
  <w:num w:numId="8">
    <w:abstractNumId w:val="12"/>
  </w:num>
  <w:num w:numId="9">
    <w:abstractNumId w:val="1"/>
  </w:num>
  <w:num w:numId="10">
    <w:abstractNumId w:val="2"/>
  </w:num>
  <w:num w:numId="11">
    <w:abstractNumId w:val="13"/>
  </w:num>
  <w:num w:numId="12">
    <w:abstractNumId w:val="15"/>
  </w:num>
  <w:num w:numId="13">
    <w:abstractNumId w:val="8"/>
  </w:num>
  <w:num w:numId="14">
    <w:abstractNumId w:val="7"/>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A2D70"/>
    <w:rsid w:val="000A5322"/>
    <w:rsid w:val="000B1005"/>
    <w:rsid w:val="000B340B"/>
    <w:rsid w:val="000D1C4B"/>
    <w:rsid w:val="000D2D59"/>
    <w:rsid w:val="000D62D9"/>
    <w:rsid w:val="000E6D85"/>
    <w:rsid w:val="0010782A"/>
    <w:rsid w:val="00107C15"/>
    <w:rsid w:val="00112964"/>
    <w:rsid w:val="001374D4"/>
    <w:rsid w:val="00144497"/>
    <w:rsid w:val="0014473B"/>
    <w:rsid w:val="001459B2"/>
    <w:rsid w:val="00186A0E"/>
    <w:rsid w:val="00190EB5"/>
    <w:rsid w:val="001938D3"/>
    <w:rsid w:val="001A3B60"/>
    <w:rsid w:val="001A74D8"/>
    <w:rsid w:val="001A7ED9"/>
    <w:rsid w:val="001B38F7"/>
    <w:rsid w:val="001B3BEB"/>
    <w:rsid w:val="001C27EF"/>
    <w:rsid w:val="001C39A5"/>
    <w:rsid w:val="001D123E"/>
    <w:rsid w:val="001D2744"/>
    <w:rsid w:val="001D5C26"/>
    <w:rsid w:val="001E0B0A"/>
    <w:rsid w:val="001E4CE5"/>
    <w:rsid w:val="001F0383"/>
    <w:rsid w:val="001F46A8"/>
    <w:rsid w:val="001F6D70"/>
    <w:rsid w:val="00200D8A"/>
    <w:rsid w:val="00201EF0"/>
    <w:rsid w:val="00213F8A"/>
    <w:rsid w:val="0022115F"/>
    <w:rsid w:val="00232571"/>
    <w:rsid w:val="00233528"/>
    <w:rsid w:val="0026056C"/>
    <w:rsid w:val="00274B44"/>
    <w:rsid w:val="002765B5"/>
    <w:rsid w:val="0028084F"/>
    <w:rsid w:val="0028363B"/>
    <w:rsid w:val="0029626B"/>
    <w:rsid w:val="002A3997"/>
    <w:rsid w:val="002B6B94"/>
    <w:rsid w:val="002C07BC"/>
    <w:rsid w:val="002C0BFB"/>
    <w:rsid w:val="002C2020"/>
    <w:rsid w:val="002E7682"/>
    <w:rsid w:val="002F328F"/>
    <w:rsid w:val="00326442"/>
    <w:rsid w:val="003336D5"/>
    <w:rsid w:val="003343DA"/>
    <w:rsid w:val="00347517"/>
    <w:rsid w:val="00356BDA"/>
    <w:rsid w:val="003657C6"/>
    <w:rsid w:val="0037065B"/>
    <w:rsid w:val="0037626B"/>
    <w:rsid w:val="003855F6"/>
    <w:rsid w:val="003865D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33DF5"/>
    <w:rsid w:val="00741D77"/>
    <w:rsid w:val="00741E9A"/>
    <w:rsid w:val="007427C6"/>
    <w:rsid w:val="00750C7C"/>
    <w:rsid w:val="00755671"/>
    <w:rsid w:val="00757807"/>
    <w:rsid w:val="00780E55"/>
    <w:rsid w:val="00786FE0"/>
    <w:rsid w:val="00791A8D"/>
    <w:rsid w:val="007A08DD"/>
    <w:rsid w:val="007A0E4E"/>
    <w:rsid w:val="007A3256"/>
    <w:rsid w:val="007A4D09"/>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75785"/>
    <w:rsid w:val="0089130A"/>
    <w:rsid w:val="008A07F0"/>
    <w:rsid w:val="008A7870"/>
    <w:rsid w:val="008B4A9B"/>
    <w:rsid w:val="008C56B8"/>
    <w:rsid w:val="008C78D6"/>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D5DC1"/>
    <w:rsid w:val="009E1C07"/>
    <w:rsid w:val="009E4B5B"/>
    <w:rsid w:val="009E681A"/>
    <w:rsid w:val="009F3142"/>
    <w:rsid w:val="009F33C8"/>
    <w:rsid w:val="00A07DA7"/>
    <w:rsid w:val="00A100D5"/>
    <w:rsid w:val="00A20D70"/>
    <w:rsid w:val="00A22316"/>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170BA"/>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BF2DD9"/>
    <w:rsid w:val="00C12DF6"/>
    <w:rsid w:val="00C13942"/>
    <w:rsid w:val="00C15722"/>
    <w:rsid w:val="00C17DFE"/>
    <w:rsid w:val="00C356A9"/>
    <w:rsid w:val="00C35ABE"/>
    <w:rsid w:val="00C65D38"/>
    <w:rsid w:val="00C67327"/>
    <w:rsid w:val="00C67929"/>
    <w:rsid w:val="00C7464C"/>
    <w:rsid w:val="00C8162A"/>
    <w:rsid w:val="00C931D8"/>
    <w:rsid w:val="00CA038C"/>
    <w:rsid w:val="00CA62FC"/>
    <w:rsid w:val="00CB2E18"/>
    <w:rsid w:val="00CC20D0"/>
    <w:rsid w:val="00CC2A77"/>
    <w:rsid w:val="00CC3153"/>
    <w:rsid w:val="00CD3B18"/>
    <w:rsid w:val="00CD5603"/>
    <w:rsid w:val="00CD6EAD"/>
    <w:rsid w:val="00CE32B3"/>
    <w:rsid w:val="00CE5B14"/>
    <w:rsid w:val="00CE7790"/>
    <w:rsid w:val="00CF0647"/>
    <w:rsid w:val="00CF35EF"/>
    <w:rsid w:val="00D040CD"/>
    <w:rsid w:val="00D14746"/>
    <w:rsid w:val="00D14F92"/>
    <w:rsid w:val="00D216F4"/>
    <w:rsid w:val="00D25FEB"/>
    <w:rsid w:val="00D4622E"/>
    <w:rsid w:val="00D538F0"/>
    <w:rsid w:val="00D63844"/>
    <w:rsid w:val="00D67559"/>
    <w:rsid w:val="00D67E2B"/>
    <w:rsid w:val="00D80919"/>
    <w:rsid w:val="00D81D99"/>
    <w:rsid w:val="00D9106C"/>
    <w:rsid w:val="00D964E9"/>
    <w:rsid w:val="00DA6558"/>
    <w:rsid w:val="00DB3C1C"/>
    <w:rsid w:val="00DB5CB4"/>
    <w:rsid w:val="00DC4247"/>
    <w:rsid w:val="00DC56FD"/>
    <w:rsid w:val="00DD0ED2"/>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BA29EF3"/>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855FD-A58A-4D6D-A3D9-713D740C5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2</Pages>
  <Words>606</Words>
  <Characters>4234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Besprechungsprotokoll</vt:lpstr>
    </vt:vector>
  </TitlesOfParts>
  <Company>Microsoft</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2</cp:revision>
  <cp:lastPrinted>2016-08-15T13:52:00Z</cp:lastPrinted>
  <dcterms:created xsi:type="dcterms:W3CDTF">2024-11-19T12:13:00Z</dcterms:created>
  <dcterms:modified xsi:type="dcterms:W3CDTF">2024-11-19T12:13:00Z</dcterms:modified>
</cp:coreProperties>
</file>