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4D1" w:rsidRPr="00110446" w:rsidRDefault="004574D1" w:rsidP="004574D1">
      <w:pPr>
        <w:pStyle w:val="Zwischenberschrift"/>
      </w:pPr>
      <w:r w:rsidRPr="00110446">
        <w:t>UCCH Vorlage Kostenübernahmeantrag</w:t>
      </w:r>
    </w:p>
    <w:p w:rsidR="004574D1" w:rsidRPr="00110446" w:rsidRDefault="009D5DC1" w:rsidP="004574D1">
      <w:pPr>
        <w:pStyle w:val="Zwischenberschrift"/>
      </w:pPr>
      <w:r w:rsidRPr="00241765">
        <w:t>Lenalidomid Dexamethason - Smouldering Myeloma</w:t>
      </w:r>
      <w:r w:rsidRPr="00241765">
        <w:tab/>
      </w:r>
      <w:r w:rsidR="00CA038C">
        <w:tab/>
      </w:r>
      <w:r w:rsidR="004574D1">
        <w:tab/>
      </w:r>
      <w:r w:rsidR="004574D1">
        <w:tab/>
      </w:r>
      <w:r w:rsidR="004574D1">
        <w:tab/>
      </w:r>
      <w:r w:rsidR="004574D1">
        <w:tab/>
      </w:r>
      <w:r w:rsidR="004574D1">
        <w:tab/>
      </w:r>
      <w:r w:rsidR="004574D1">
        <w:tab/>
      </w:r>
    </w:p>
    <w:p w:rsidR="004574D1" w:rsidRDefault="004574D1" w:rsidP="004574D1">
      <w:pPr>
        <w:spacing w:after="0" w:line="360" w:lineRule="auto"/>
        <w:jc w:val="both"/>
      </w:pPr>
    </w:p>
    <w:p w:rsidR="004574D1" w:rsidRPr="006F725C" w:rsidRDefault="004574D1" w:rsidP="004574D1">
      <w:pPr>
        <w:spacing w:after="0" w:line="360" w:lineRule="auto"/>
        <w:jc w:val="both"/>
        <w:rPr>
          <w:rStyle w:val="Fett"/>
        </w:rPr>
      </w:pPr>
      <w:r w:rsidRPr="006F725C">
        <w:rPr>
          <w:rStyle w:val="Fett"/>
        </w:rPr>
        <w:t>Titel:</w:t>
      </w:r>
    </w:p>
    <w:p w:rsidR="004574D1" w:rsidRPr="00975FD4" w:rsidRDefault="004574D1" w:rsidP="0089130A">
      <w:pPr>
        <w:spacing w:after="0" w:line="360" w:lineRule="auto"/>
        <w:jc w:val="both"/>
      </w:pPr>
      <w:r w:rsidRPr="004556EC">
        <w:rPr>
          <w:rFonts w:cstheme="minorHAnsi"/>
        </w:rPr>
        <w:t xml:space="preserve">Antrag auf Kostenübernahme </w:t>
      </w:r>
      <w:r w:rsidR="00BF2DD9" w:rsidRPr="00AF0F59">
        <w:rPr>
          <w:rFonts w:cstheme="minorHAnsi"/>
        </w:rPr>
        <w:t xml:space="preserve">für eine </w:t>
      </w:r>
      <w:r w:rsidR="009D5DC1" w:rsidRPr="00AF0F59">
        <w:rPr>
          <w:rFonts w:cstheme="minorHAnsi"/>
        </w:rPr>
        <w:t>ambulante medikamentöse Therapie</w:t>
      </w:r>
      <w:r w:rsidR="00BF2DD9">
        <w:rPr>
          <w:rFonts w:cstheme="minorHAnsi"/>
        </w:rPr>
        <w:t xml:space="preserve">, </w:t>
      </w:r>
      <w:r w:rsidRPr="004556EC">
        <w:rPr>
          <w:rFonts w:cstheme="minorHAnsi"/>
        </w:rPr>
        <w:t xml:space="preserve">bei </w:t>
      </w:r>
      <w:r w:rsidRPr="007F10A2">
        <w:rPr>
          <w:rStyle w:val="Markierung"/>
        </w:rPr>
        <w:t>der Patientin Frau</w:t>
      </w:r>
      <w:r w:rsidRPr="004556EC">
        <w:rPr>
          <w:rFonts w:cstheme="minorHAnsi"/>
        </w:rPr>
        <w:t xml:space="preserve">, geb. am:  </w:t>
      </w:r>
      <w:r w:rsidRPr="007F10A2">
        <w:rPr>
          <w:rStyle w:val="Markierung"/>
        </w:rPr>
        <w:t>Versichertennummer</w:t>
      </w:r>
    </w:p>
    <w:p w:rsidR="004574D1" w:rsidRDefault="004574D1" w:rsidP="004574D1">
      <w:pPr>
        <w:spacing w:after="0" w:line="360" w:lineRule="auto"/>
        <w:jc w:val="both"/>
      </w:pPr>
    </w:p>
    <w:p w:rsidR="004574D1" w:rsidRPr="006F725C" w:rsidRDefault="004574D1" w:rsidP="004574D1">
      <w:pPr>
        <w:spacing w:after="0" w:line="360" w:lineRule="auto"/>
        <w:jc w:val="both"/>
        <w:rPr>
          <w:rStyle w:val="Fett"/>
        </w:rPr>
      </w:pPr>
      <w:r w:rsidRPr="006F725C">
        <w:rPr>
          <w:rStyle w:val="Fett"/>
        </w:rPr>
        <w:t>Inhalt:</w:t>
      </w:r>
    </w:p>
    <w:p w:rsidR="004574D1" w:rsidRPr="00634EF7" w:rsidRDefault="004574D1" w:rsidP="004574D1">
      <w:pPr>
        <w:spacing w:after="0" w:line="360" w:lineRule="auto"/>
        <w:jc w:val="both"/>
        <w:rPr>
          <w:rStyle w:val="Markierung"/>
          <w:rFonts w:ascii="Arial" w:hAnsi="Arial" w:cstheme="minorBidi"/>
          <w:shd w:val="clear" w:color="auto" w:fill="auto"/>
        </w:rPr>
      </w:pPr>
      <w:r w:rsidRPr="00391CC9">
        <w:rPr>
          <w:rStyle w:val="Markierung"/>
        </w:rPr>
        <w:t>Diagnosen</w:t>
      </w:r>
    </w:p>
    <w:p w:rsidR="004574D1" w:rsidRPr="00391CC9" w:rsidRDefault="004574D1" w:rsidP="004574D1">
      <w:pPr>
        <w:spacing w:after="0" w:line="360" w:lineRule="auto"/>
        <w:ind w:right="454"/>
        <w:jc w:val="both"/>
        <w:rPr>
          <w:rFonts w:cstheme="minorHAnsi"/>
        </w:rPr>
      </w:pPr>
    </w:p>
    <w:p w:rsidR="004574D1" w:rsidRDefault="004574D1" w:rsidP="004574D1">
      <w:pPr>
        <w:spacing w:after="0" w:line="360" w:lineRule="auto"/>
        <w:ind w:right="454"/>
        <w:jc w:val="both"/>
        <w:rPr>
          <w:rFonts w:cstheme="minorHAnsi"/>
        </w:rPr>
      </w:pPr>
      <w:r w:rsidRPr="00391CC9">
        <w:rPr>
          <w:rFonts w:cstheme="minorHAnsi"/>
        </w:rPr>
        <w:t xml:space="preserve">Sehr geehrte Kolleg:innen der </w:t>
      </w:r>
      <w:r w:rsidRPr="00391CC9">
        <w:rPr>
          <w:rStyle w:val="Markierung"/>
        </w:rPr>
        <w:t>TKK</w:t>
      </w:r>
      <w:r w:rsidRPr="00391CC9">
        <w:rPr>
          <w:rFonts w:cstheme="minorHAnsi"/>
        </w:rPr>
        <w:t>,</w:t>
      </w:r>
    </w:p>
    <w:p w:rsidR="008A07F0" w:rsidRPr="00391CC9" w:rsidRDefault="008A07F0" w:rsidP="004574D1">
      <w:pPr>
        <w:spacing w:after="0" w:line="360" w:lineRule="auto"/>
        <w:ind w:right="454"/>
        <w:jc w:val="both"/>
        <w:rPr>
          <w:rFonts w:cstheme="minorHAnsi"/>
        </w:rPr>
      </w:pPr>
    </w:p>
    <w:p w:rsidR="009D5DC1" w:rsidRPr="00975FD4" w:rsidRDefault="009D5DC1" w:rsidP="009D5DC1">
      <w:pPr>
        <w:spacing w:after="0" w:line="360" w:lineRule="auto"/>
        <w:jc w:val="both"/>
        <w:rPr>
          <w:rFonts w:cstheme="minorHAnsi"/>
        </w:rPr>
      </w:pPr>
      <w:r w:rsidRPr="00975FD4">
        <w:rPr>
          <w:rFonts w:cstheme="minorHAnsi"/>
        </w:rPr>
        <w:t xml:space="preserve">bei dem bei Ihnen versicherten </w:t>
      </w:r>
      <w:r w:rsidRPr="00975FD4">
        <w:rPr>
          <w:rStyle w:val="Markierung"/>
        </w:rPr>
        <w:t>Herrn ..., geb. ... (Versicherten-Nr.:),</w:t>
      </w:r>
      <w:r w:rsidRPr="00975FD4">
        <w:rPr>
          <w:rFonts w:cstheme="minorHAnsi"/>
        </w:rPr>
        <w:t xml:space="preserve"> liegt ein Smoldering Multiples Myelom (sMM) vor, für dessen Therapie wir bei paraneoplastischen Beschwerden hiermit die Kostenübernahme für eine Therapie mit Lenalidomid (Revlimid®, R) und Dexamethason (D) (Rd) beantragen möchten. </w:t>
      </w:r>
    </w:p>
    <w:p w:rsidR="009D5DC1" w:rsidRPr="00975FD4" w:rsidRDefault="009D5DC1" w:rsidP="009D5DC1">
      <w:pPr>
        <w:spacing w:after="0" w:line="360" w:lineRule="auto"/>
        <w:jc w:val="both"/>
        <w:rPr>
          <w:rFonts w:cstheme="minorHAnsi"/>
        </w:rPr>
      </w:pPr>
    </w:p>
    <w:p w:rsidR="009D5DC1" w:rsidRPr="00975FD4" w:rsidRDefault="009D5DC1" w:rsidP="009D5DC1">
      <w:pPr>
        <w:spacing w:after="0" w:line="360" w:lineRule="auto"/>
        <w:jc w:val="both"/>
        <w:rPr>
          <w:rFonts w:cstheme="minorHAnsi"/>
        </w:rPr>
      </w:pPr>
      <w:r w:rsidRPr="00975FD4">
        <w:rPr>
          <w:rFonts w:cstheme="minorHAnsi"/>
        </w:rPr>
        <w:t xml:space="preserve">Das Smoldering Myelom gilt als Vorstufe eines Multiplen Myeloms (MM) mit einer Wahrscheinlichkeit von 10%/Jahr in ein Multiples Myelom überzugehen. (Kyle 2007) Es wurde in der Vergangenheit als nicht therapiepflichtige und asymptomatische Vorläuferläsion betrachtet (Rajkumar 2015). </w:t>
      </w:r>
    </w:p>
    <w:p w:rsidR="009D5DC1" w:rsidRPr="00975FD4" w:rsidRDefault="009D5DC1" w:rsidP="009D5DC1">
      <w:pPr>
        <w:spacing w:after="0" w:line="360" w:lineRule="auto"/>
        <w:jc w:val="both"/>
        <w:rPr>
          <w:rFonts w:cstheme="minorHAnsi"/>
        </w:rPr>
      </w:pPr>
      <w:r w:rsidRPr="00975FD4">
        <w:rPr>
          <w:rFonts w:cstheme="minorHAnsi"/>
        </w:rPr>
        <w:t xml:space="preserve">Zuletzt konnten jedoch vermehrt Subgruppen des sMM identifiziert werden, die ein erhöhtes Progressionsrisiko in ein MM aufweisen, was zuletzt zu einer Revision der Diagnosekriterien eines Multiplen Myeloms durch Integration der SLiM-Kriterien führte. (Rajkumar 2014) </w:t>
      </w:r>
    </w:p>
    <w:p w:rsidR="009D5DC1" w:rsidRPr="00975FD4" w:rsidRDefault="009D5DC1" w:rsidP="009D5DC1">
      <w:pPr>
        <w:spacing w:after="0" w:line="360" w:lineRule="auto"/>
        <w:jc w:val="both"/>
        <w:rPr>
          <w:rFonts w:cstheme="minorHAnsi"/>
        </w:rPr>
      </w:pPr>
      <w:r w:rsidRPr="00975FD4">
        <w:rPr>
          <w:rFonts w:cstheme="minorHAnsi"/>
        </w:rPr>
        <w:t xml:space="preserve">Darüber hinaus haben zwei große randomisierte Studien zuletzt den Vorteil einer frühen Behandlung eines sMM mit daraus resultierender Reduktion des Risikos einer Progression in ein MM gezeigt: die Spanische Myelom-Studiengruppe verglich eine Therapie mit Lenalidomid/Dexamethason (Rd) gegenüber Placebo (Mateos 2013), die Eastern Cooperative Oncology Group Lenalidomid-Monotherapie gegenüber reinen Verlaufskontrollen (Lonial 2019). Beide Studien konnten einen Vorteil mit Verlängerung des Intervalls bis zu einem MM sowie einen Überlebensvorteil (verlängertes Overall Survival) zeigen (Mateos 2013, Lonial 2019). </w:t>
      </w:r>
    </w:p>
    <w:p w:rsidR="009D5DC1" w:rsidRPr="00975FD4" w:rsidRDefault="009D5DC1" w:rsidP="009D5DC1">
      <w:pPr>
        <w:spacing w:after="0" w:line="360" w:lineRule="auto"/>
        <w:jc w:val="both"/>
        <w:rPr>
          <w:rFonts w:cstheme="minorHAnsi"/>
        </w:rPr>
      </w:pPr>
      <w:r w:rsidRPr="00975FD4">
        <w:rPr>
          <w:rStyle w:val="Markierung"/>
        </w:rPr>
        <w:t>Bei dem o.g. Patienten ergab die aktuelle Knochenmarkdiagnostik das Vorliegen zweier Hochrisikoaberrationen (del17p und Amplifikation 1q21), welche das Risiko für einen Übergang in ein MM erhöhen</w:t>
      </w:r>
      <w:r w:rsidRPr="00975FD4">
        <w:rPr>
          <w:rFonts w:cstheme="minorHAnsi"/>
        </w:rPr>
        <w:t xml:space="preserve"> </w:t>
      </w:r>
      <w:r w:rsidRPr="00975FD4">
        <w:rPr>
          <w:rStyle w:val="Markierung"/>
        </w:rPr>
        <w:t>(Mateos 2020). Darüber hinaus liegen starke paraneoplastische Beschwerden im Sinne von die Lebensqualität einschränkende, ausgeprägte Schmerzen vor, welche unter einer effektiven Therapie mutmaßlich kontrolliert werden können.</w:t>
      </w:r>
      <w:r w:rsidRPr="00975FD4">
        <w:rPr>
          <w:rFonts w:cstheme="minorHAnsi"/>
        </w:rPr>
        <w:t xml:space="preserve"> </w:t>
      </w:r>
    </w:p>
    <w:p w:rsidR="009D5DC1" w:rsidRPr="00975FD4" w:rsidRDefault="009D5DC1" w:rsidP="009D5DC1">
      <w:pPr>
        <w:spacing w:after="0" w:line="360" w:lineRule="auto"/>
        <w:jc w:val="both"/>
        <w:rPr>
          <w:rFonts w:cstheme="minorHAnsi"/>
        </w:rPr>
      </w:pPr>
      <w:r w:rsidRPr="00975FD4">
        <w:rPr>
          <w:rFonts w:cstheme="minorHAnsi"/>
        </w:rPr>
        <w:t xml:space="preserve">Aus diesen spezifischen Gründen möchten wir hiermit die Kostenübernahme für eine Therapie mit Lenalidomid und Dexamethason beantragen. </w:t>
      </w:r>
    </w:p>
    <w:p w:rsidR="009D5DC1" w:rsidRPr="00975FD4" w:rsidRDefault="009D5DC1" w:rsidP="009D5DC1">
      <w:pPr>
        <w:spacing w:after="0" w:line="360" w:lineRule="auto"/>
        <w:jc w:val="both"/>
        <w:rPr>
          <w:rFonts w:cstheme="minorHAnsi"/>
        </w:rPr>
      </w:pPr>
      <w:r w:rsidRPr="00975FD4">
        <w:rPr>
          <w:rFonts w:cstheme="minorHAnsi"/>
        </w:rPr>
        <w:t>Die Kosten für die Therapie mit Lenalidomid belaufen sich auf ca. 80 €/Monat (entsprechend ca. 960 €/Jahr).</w:t>
      </w:r>
    </w:p>
    <w:p w:rsidR="009D5DC1" w:rsidRPr="00975FD4" w:rsidRDefault="009D5DC1" w:rsidP="009D5DC1">
      <w:pPr>
        <w:spacing w:after="0" w:line="360" w:lineRule="auto"/>
        <w:jc w:val="both"/>
        <w:rPr>
          <w:rFonts w:cstheme="minorHAnsi"/>
        </w:rPr>
      </w:pPr>
    </w:p>
    <w:p w:rsidR="009D5DC1" w:rsidRPr="00975FD4" w:rsidRDefault="009D5DC1" w:rsidP="009D5DC1">
      <w:pPr>
        <w:spacing w:after="0" w:line="360" w:lineRule="auto"/>
        <w:jc w:val="both"/>
        <w:rPr>
          <w:rFonts w:cstheme="minorHAnsi"/>
        </w:rPr>
      </w:pPr>
      <w:r w:rsidRPr="00975FD4">
        <w:rPr>
          <w:rFonts w:cstheme="minorHAnsi"/>
        </w:rPr>
        <w:t xml:space="preserve">Da die Erkrankung behandlungsbedürftig ist, bitten wir um zeitnahe Bearbeitung dieser Angelegenheit. Für Rückfragen stehe ich unter Tel.: </w:t>
      </w:r>
      <w:r w:rsidRPr="005E5F6D">
        <w:rPr>
          <w:rStyle w:val="Markierung"/>
        </w:rPr>
        <w:t>015222831701</w:t>
      </w:r>
      <w:r w:rsidRPr="00975FD4">
        <w:rPr>
          <w:rFonts w:cstheme="minorHAnsi"/>
        </w:rPr>
        <w:t xml:space="preserve"> oder unter der Email </w:t>
      </w:r>
      <w:r>
        <w:rPr>
          <w:rStyle w:val="Markierung"/>
        </w:rPr>
        <w:t>[Mail]</w:t>
      </w:r>
      <w:r w:rsidRPr="00975FD4">
        <w:rPr>
          <w:rFonts w:cstheme="minorHAnsi"/>
        </w:rPr>
        <w:t xml:space="preserve"> jederzeit gerne zur Verfügung. Ich bitte Sie, uns Ihre Entscheidung bezüglich der Kostenübernahme an die Faxnummer 040/7410-XXXXX zu schicken. </w:t>
      </w:r>
    </w:p>
    <w:p w:rsidR="00780E55" w:rsidRDefault="00780E55" w:rsidP="00780E55">
      <w:pPr>
        <w:spacing w:before="100" w:beforeAutospacing="1" w:line="276" w:lineRule="auto"/>
        <w:rPr>
          <w:rFonts w:cstheme="minorHAnsi"/>
          <w:color w:val="333333"/>
        </w:rPr>
      </w:pPr>
      <w:r w:rsidRPr="00780E55">
        <w:rPr>
          <w:rFonts w:cstheme="minorHAnsi"/>
          <w:color w:val="333333"/>
        </w:rPr>
        <w:t>Bei Rückfragen stehen wir Ihnen gerne jederzeit zur Verfügung.</w:t>
      </w:r>
    </w:p>
    <w:p w:rsidR="009D5DC1" w:rsidRPr="00780E55" w:rsidRDefault="009D5DC1" w:rsidP="00780E55">
      <w:pPr>
        <w:spacing w:before="100" w:beforeAutospacing="1" w:line="276" w:lineRule="auto"/>
        <w:rPr>
          <w:rFonts w:cstheme="minorHAnsi"/>
          <w:color w:val="333333"/>
        </w:rPr>
      </w:pPr>
    </w:p>
    <w:p w:rsidR="009D5DC1" w:rsidRPr="00680CC0" w:rsidRDefault="009D5DC1" w:rsidP="009D5DC1">
      <w:pPr>
        <w:spacing w:after="0" w:line="360" w:lineRule="auto"/>
        <w:jc w:val="both"/>
        <w:rPr>
          <w:rStyle w:val="Fett"/>
        </w:rPr>
      </w:pPr>
      <w:r w:rsidRPr="00680CC0">
        <w:rPr>
          <w:rStyle w:val="Fett"/>
        </w:rPr>
        <w:t xml:space="preserve">Literatur: </w:t>
      </w:r>
    </w:p>
    <w:p w:rsidR="009D5DC1" w:rsidRPr="00975FD4" w:rsidRDefault="009D5DC1" w:rsidP="009D5DC1">
      <w:pPr>
        <w:pStyle w:val="Listenabsatz"/>
        <w:numPr>
          <w:ilvl w:val="0"/>
          <w:numId w:val="16"/>
        </w:numPr>
        <w:spacing w:after="0" w:line="360" w:lineRule="auto"/>
        <w:rPr>
          <w:rFonts w:cstheme="minorHAnsi"/>
          <w:lang w:val="en-US"/>
        </w:rPr>
      </w:pPr>
      <w:r w:rsidRPr="00975FD4">
        <w:rPr>
          <w:rFonts w:cstheme="minorHAnsi"/>
        </w:rPr>
        <w:t xml:space="preserve">Kyle, R. A. et al. </w:t>
      </w:r>
      <w:r w:rsidRPr="00975FD4">
        <w:rPr>
          <w:rFonts w:cstheme="minorHAnsi"/>
          <w:lang w:val="en-US"/>
        </w:rPr>
        <w:t xml:space="preserve">Clinical course and prognosis of smoldering (asymptomatic) multiple myeloma. N. Engl. J. Med. 356, 2582–2590 (2007). </w:t>
      </w:r>
    </w:p>
    <w:p w:rsidR="009D5DC1" w:rsidRPr="00975FD4" w:rsidRDefault="009D5DC1" w:rsidP="009D5DC1">
      <w:pPr>
        <w:pStyle w:val="Listenabsatz"/>
        <w:numPr>
          <w:ilvl w:val="0"/>
          <w:numId w:val="16"/>
        </w:numPr>
        <w:spacing w:after="0" w:line="360" w:lineRule="auto"/>
        <w:rPr>
          <w:rFonts w:cstheme="minorHAnsi"/>
          <w:lang w:val="en-US"/>
        </w:rPr>
      </w:pPr>
      <w:r w:rsidRPr="00975FD4">
        <w:rPr>
          <w:rFonts w:cstheme="minorHAnsi"/>
        </w:rPr>
        <w:t xml:space="preserve">Mateos, M. V. et al. </w:t>
      </w:r>
      <w:r w:rsidRPr="00975FD4">
        <w:rPr>
          <w:rFonts w:cstheme="minorHAnsi"/>
          <w:lang w:val="en-US"/>
        </w:rPr>
        <w:t xml:space="preserve">Lenalidomide plus dexamethasone for high-risk smoldering multiple myeloma. N. Engl. J. Med. 369, 438–447 (2013). </w:t>
      </w:r>
    </w:p>
    <w:p w:rsidR="009D5DC1" w:rsidRPr="00975FD4" w:rsidRDefault="009D5DC1" w:rsidP="009D5DC1">
      <w:pPr>
        <w:pStyle w:val="Listenabsatz"/>
        <w:numPr>
          <w:ilvl w:val="0"/>
          <w:numId w:val="16"/>
        </w:numPr>
        <w:spacing w:after="0" w:line="360" w:lineRule="auto"/>
        <w:rPr>
          <w:rFonts w:cstheme="minorHAnsi"/>
          <w:lang w:val="en-US"/>
        </w:rPr>
      </w:pPr>
      <w:r w:rsidRPr="00975FD4">
        <w:rPr>
          <w:rFonts w:cstheme="minorHAnsi"/>
          <w:lang w:val="en-US"/>
        </w:rPr>
        <w:t xml:space="preserve">Mateos, M.V. et al. International Myeloma Working Group risk stratification model for smoldering multiple myeloma (SMM). Blood Cancer J. 2020 Oct 16;10(10):102. </w:t>
      </w:r>
    </w:p>
    <w:p w:rsidR="009D5DC1" w:rsidRPr="00975FD4" w:rsidRDefault="009D5DC1" w:rsidP="009D5DC1">
      <w:pPr>
        <w:pStyle w:val="Listenabsatz"/>
        <w:numPr>
          <w:ilvl w:val="0"/>
          <w:numId w:val="16"/>
        </w:numPr>
        <w:spacing w:after="0" w:line="360" w:lineRule="auto"/>
        <w:rPr>
          <w:rFonts w:cstheme="minorHAnsi"/>
          <w:lang w:val="en-US"/>
        </w:rPr>
      </w:pPr>
      <w:r w:rsidRPr="00975FD4">
        <w:rPr>
          <w:rFonts w:cstheme="minorHAnsi"/>
          <w:lang w:val="en-US"/>
        </w:rPr>
        <w:t>Lonial, S. et al. E3A06: Randomized phase III trial of lenalidomide versus observation alone in patients with asymptomatic high-risk smoldering multiple myeloma. J. Clin. Oncol. 37, 8001–8001 (2019).</w:t>
      </w:r>
    </w:p>
    <w:p w:rsidR="009D5DC1" w:rsidRPr="00975FD4" w:rsidRDefault="009D5DC1" w:rsidP="009D5DC1">
      <w:pPr>
        <w:pStyle w:val="Listenabsatz"/>
        <w:numPr>
          <w:ilvl w:val="0"/>
          <w:numId w:val="16"/>
        </w:numPr>
        <w:spacing w:after="0" w:line="360" w:lineRule="auto"/>
        <w:rPr>
          <w:rFonts w:cstheme="minorHAnsi"/>
          <w:lang w:val="en-US"/>
        </w:rPr>
      </w:pPr>
      <w:r w:rsidRPr="00975FD4">
        <w:rPr>
          <w:rFonts w:cstheme="minorHAnsi"/>
          <w:lang w:val="en-US"/>
        </w:rPr>
        <w:t>Rajkumar, S. V., Landgren, O. &amp; Mateos, M. V. Smoldering multiple myeloma. Blood 125, 3069–3075 (2015).</w:t>
      </w:r>
    </w:p>
    <w:p w:rsidR="009D5DC1" w:rsidRDefault="009D5DC1" w:rsidP="009D5DC1">
      <w:pPr>
        <w:pStyle w:val="Listenabsatz"/>
        <w:numPr>
          <w:ilvl w:val="0"/>
          <w:numId w:val="16"/>
        </w:numPr>
        <w:spacing w:after="0" w:line="360" w:lineRule="auto"/>
      </w:pPr>
      <w:r w:rsidRPr="00975FD4">
        <w:rPr>
          <w:rFonts w:cstheme="minorHAnsi"/>
        </w:rPr>
        <w:t xml:space="preserve">Rajkumar, S. V. et al. </w:t>
      </w:r>
      <w:r w:rsidRPr="00975FD4">
        <w:rPr>
          <w:rFonts w:cstheme="minorHAnsi"/>
          <w:lang w:val="en-US"/>
        </w:rPr>
        <w:t xml:space="preserve">International Myeloma Working Group updated criteria for the diagnosis of multiple myeloma. </w:t>
      </w:r>
      <w:r w:rsidRPr="00975FD4">
        <w:rPr>
          <w:rFonts w:cstheme="minorHAnsi"/>
        </w:rPr>
        <w:t>Lancet Oncol. 15, e538–e548 (2014)</w:t>
      </w:r>
      <w:r>
        <w:t>.</w:t>
      </w:r>
    </w:p>
    <w:p w:rsidR="001B38F7" w:rsidRPr="001B38F7" w:rsidRDefault="001B38F7" w:rsidP="001B38F7">
      <w:pPr>
        <w:rPr>
          <w:rFonts w:cstheme="minorHAnsi"/>
        </w:rPr>
      </w:pPr>
    </w:p>
    <w:p w:rsidR="00836A23" w:rsidRDefault="004574D1" w:rsidP="004574D1">
      <w:pPr>
        <w:spacing w:after="0" w:line="360" w:lineRule="auto"/>
        <w:ind w:right="454"/>
        <w:jc w:val="both"/>
        <w:rPr>
          <w:rFonts w:cstheme="minorHAnsi"/>
        </w:rPr>
      </w:pPr>
      <w:r w:rsidRPr="00391CC9">
        <w:rPr>
          <w:rFonts w:cstheme="minorHAnsi"/>
        </w:rPr>
        <w:t>Mit bestem Dank für Ihre Mühe und freundlichen Grüßen</w:t>
      </w:r>
    </w:p>
    <w:sectPr w:rsidR="00836A23" w:rsidSect="004574D1">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701" w:right="707" w:bottom="1134" w:left="1304" w:header="567" w:footer="510"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6A23" w:rsidRDefault="00836A23" w:rsidP="001938D3">
      <w:r>
        <w:separator/>
      </w:r>
    </w:p>
    <w:p w:rsidR="00836A23" w:rsidRDefault="00836A23" w:rsidP="001938D3"/>
  </w:endnote>
  <w:endnote w:type="continuationSeparator" w:id="0">
    <w:p w:rsidR="00836A23" w:rsidRDefault="00836A23" w:rsidP="001938D3">
      <w:r>
        <w:continuationSeparator/>
      </w:r>
    </w:p>
    <w:p w:rsidR="00836A23" w:rsidRDefault="00836A23" w:rsidP="001938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4B7" w:rsidRDefault="000C24B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81"/>
    </w:tblGrid>
    <w:tr w:rsidR="004574D1" w:rsidRPr="00F807AE" w:rsidTr="005C3375">
      <w:tc>
        <w:tcPr>
          <w:tcW w:w="2693" w:type="dxa"/>
          <w:vAlign w:val="bottom"/>
        </w:tcPr>
        <w:p w:rsidR="004574D1" w:rsidRDefault="004574D1" w:rsidP="004574D1">
          <w:pPr>
            <w:pStyle w:val="FuzeileUKE"/>
          </w:pPr>
          <w:r w:rsidRPr="00CE369B">
            <w:rPr>
              <w:noProof/>
            </w:rPr>
            <w:drawing>
              <wp:anchor distT="0" distB="0" distL="114300" distR="114300" simplePos="0" relativeHeight="251670016" behindDoc="0" locked="0" layoutInCell="1" allowOverlap="1" wp14:anchorId="15326C18" wp14:editId="4A698832">
                <wp:simplePos x="0" y="0"/>
                <wp:positionH relativeFrom="column">
                  <wp:posOffset>5206365</wp:posOffset>
                </wp:positionH>
                <wp:positionV relativeFrom="paragraph">
                  <wp:posOffset>-6350</wp:posOffset>
                </wp:positionV>
                <wp:extent cx="1079500" cy="591820"/>
                <wp:effectExtent l="0" t="0" r="0" b="0"/>
                <wp:wrapNone/>
                <wp:docPr id="4" name="Grafik 4" descr="U:\Zentren\UCCH\Mitarbeiter\Kommunikation\Projekte\UCCH Facelift 2023\Logo\LOGO_UCC Hamburg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Zentren\UCCH\Mitarbeiter\Kommunikation\Projekte\UCCH Facelift 2023\Logo\LOGO_UCC Hamburg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918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574D1" w:rsidRDefault="004574D1" w:rsidP="004574D1">
          <w:pPr>
            <w:pStyle w:val="FuzeileUKE"/>
          </w:pPr>
        </w:p>
        <w:p w:rsidR="004574D1" w:rsidRDefault="004574D1" w:rsidP="004574D1">
          <w:pPr>
            <w:pStyle w:val="FuzeileUKE"/>
          </w:pPr>
        </w:p>
        <w:p w:rsidR="004574D1" w:rsidRDefault="004574D1" w:rsidP="004574D1">
          <w:pPr>
            <w:pStyle w:val="FuzeileUKE"/>
          </w:pPr>
        </w:p>
        <w:p w:rsidR="004574D1" w:rsidRDefault="004574D1" w:rsidP="004574D1">
          <w:pPr>
            <w:pStyle w:val="FuzeileUKE"/>
          </w:pPr>
          <w:r>
            <w:t xml:space="preserve">  </w:t>
          </w:r>
        </w:p>
        <w:p w:rsidR="004574D1" w:rsidRPr="00F807AE" w:rsidRDefault="004574D1" w:rsidP="004574D1">
          <w:pPr>
            <w:pStyle w:val="FuzeileUKE"/>
          </w:pPr>
          <w:r w:rsidRPr="00F807AE">
            <w:t>Universitätsklinikum Hamburg-Eppendorf</w:t>
          </w:r>
        </w:p>
      </w:tc>
    </w:tr>
  </w:tbl>
  <w:p w:rsidR="004574D1" w:rsidRDefault="004574D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8"/>
      <w:gridCol w:w="2693"/>
    </w:tblGrid>
    <w:tr w:rsidR="00463309" w:rsidTr="00836A23">
      <w:tc>
        <w:tcPr>
          <w:tcW w:w="7088" w:type="dxa"/>
        </w:tcPr>
        <w:p w:rsidR="00F807AE" w:rsidRPr="00F807AE" w:rsidRDefault="00F807AE" w:rsidP="001938D3">
          <w:pPr>
            <w:pStyle w:val="Fuzeile"/>
            <w:rPr>
              <w:lang w:val="en-US"/>
            </w:rPr>
          </w:pPr>
        </w:p>
      </w:tc>
      <w:tc>
        <w:tcPr>
          <w:tcW w:w="2693" w:type="dxa"/>
          <w:vAlign w:val="bottom"/>
        </w:tcPr>
        <w:p w:rsidR="00463309" w:rsidRPr="00F807AE" w:rsidRDefault="00463309" w:rsidP="001938D3">
          <w:pPr>
            <w:pStyle w:val="FuzeileUKE"/>
          </w:pPr>
        </w:p>
      </w:tc>
    </w:tr>
  </w:tbl>
  <w:p w:rsidR="00463309" w:rsidRPr="00463309" w:rsidRDefault="00463309" w:rsidP="001938D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6A23" w:rsidRDefault="00836A23" w:rsidP="001938D3">
      <w:r>
        <w:separator/>
      </w:r>
    </w:p>
    <w:p w:rsidR="00836A23" w:rsidRDefault="00836A23" w:rsidP="001938D3"/>
  </w:footnote>
  <w:footnote w:type="continuationSeparator" w:id="0">
    <w:p w:rsidR="00836A23" w:rsidRDefault="00836A23" w:rsidP="001938D3">
      <w:r>
        <w:continuationSeparator/>
      </w:r>
    </w:p>
    <w:p w:rsidR="00836A23" w:rsidRDefault="00836A23" w:rsidP="001938D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4B7" w:rsidRDefault="000C24B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
      <w:gridCol w:w="3828"/>
      <w:gridCol w:w="425"/>
      <w:gridCol w:w="5103"/>
    </w:tblGrid>
    <w:tr w:rsidR="00FA51DE" w:rsidRPr="001A3B60" w:rsidTr="00836A23">
      <w:trPr>
        <w:trHeight w:hRule="exact" w:val="426"/>
      </w:trPr>
      <w:tc>
        <w:tcPr>
          <w:tcW w:w="567" w:type="dxa"/>
          <w:vMerge w:val="restart"/>
        </w:tcPr>
        <w:p w:rsidR="00EE45C2" w:rsidRDefault="00EE45C2" w:rsidP="001938D3">
          <w:pPr>
            <w:pStyle w:val="KopfzeileTopSpace"/>
            <w:rPr>
              <w:noProof/>
            </w:rPr>
          </w:pPr>
          <w:r>
            <w:rPr>
              <w:noProof/>
            </w:rPr>
            <w:drawing>
              <wp:inline distT="0" distB="0" distL="0" distR="0" wp14:anchorId="55BD9822" wp14:editId="6582459D">
                <wp:extent cx="270000" cy="2362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0" cy="236250"/>
                        </a:xfrm>
                        <a:prstGeom prst="rect">
                          <a:avLst/>
                        </a:prstGeom>
                        <a:noFill/>
                        <a:ln>
                          <a:noFill/>
                        </a:ln>
                      </pic:spPr>
                    </pic:pic>
                  </a:graphicData>
                </a:graphic>
              </wp:inline>
            </w:drawing>
          </w:r>
        </w:p>
      </w:tc>
      <w:sdt>
        <w:sdtPr>
          <w:rPr>
            <w:color w:val="FFFFFF" w:themeColor="background1"/>
          </w:rPr>
          <w:alias w:val="Geschäftsbereich"/>
          <w:tag w:val=""/>
          <w:id w:val="-1435815868"/>
          <w:lock w:val="sdtLocked"/>
          <w:dataBinding w:prefixMappings="xmlns:ns0='http://purl.org/dc/elements/1.1/' xmlns:ns1='http://schemas.openxmlformats.org/package/2006/metadata/core-properties' " w:xpath="/ns1:coreProperties[1]/ns0:subject[1]" w:storeItemID="{6C3C8BC8-F283-45AE-878A-BAB7291924A1}"/>
          <w:text w:multiLine="1"/>
        </w:sdtPr>
        <w:sdtEndPr/>
        <w:sdtContent>
          <w:tc>
            <w:tcPr>
              <w:tcW w:w="3828" w:type="dxa"/>
              <w:vAlign w:val="bottom"/>
            </w:tcPr>
            <w:p w:rsidR="00FA51DE" w:rsidRPr="00836A23" w:rsidRDefault="003336D5" w:rsidP="00B3751F">
              <w:pPr>
                <w:pStyle w:val="KopfzeileGeschftsbereichSeite2"/>
                <w:rPr>
                  <w:lang w:val="en-US"/>
                </w:rPr>
              </w:pPr>
              <w:r w:rsidRPr="003336D5">
                <w:rPr>
                  <w:color w:val="FFFFFF" w:themeColor="background1"/>
                </w:rPr>
                <w:t>Platzhalter</w:t>
              </w:r>
            </w:p>
          </w:tc>
        </w:sdtContent>
      </w:sdt>
      <w:tc>
        <w:tcPr>
          <w:tcW w:w="425" w:type="dxa"/>
          <w:vAlign w:val="bottom"/>
        </w:tcPr>
        <w:p w:rsidR="00FA51DE" w:rsidRPr="00836A23" w:rsidRDefault="00FA51DE" w:rsidP="00D216F4">
          <w:pPr>
            <w:pStyle w:val="KopfzeileGeschftsbereich"/>
            <w:rPr>
              <w:noProof/>
              <w:lang w:val="en-US"/>
            </w:rPr>
          </w:pPr>
        </w:p>
      </w:tc>
      <w:tc>
        <w:tcPr>
          <w:tcW w:w="5103" w:type="dxa"/>
          <w:vAlign w:val="bottom"/>
        </w:tcPr>
        <w:p w:rsidR="00FA51DE" w:rsidRPr="00E83357" w:rsidRDefault="000C24B7" w:rsidP="000C24B7">
          <w:pPr>
            <w:pStyle w:val="Seitenleiste"/>
          </w:pPr>
          <w:sdt>
            <w:sdtPr>
              <w:alias w:val="Titel"/>
              <w:tag w:val=""/>
              <w:id w:val="955995591"/>
              <w:lock w:val="sdtLocked"/>
              <w:showingPlcHdr/>
              <w:dataBinding w:prefixMappings="xmlns:ns0='http://purl.org/dc/elements/1.1/' xmlns:ns1='http://schemas.openxmlformats.org/package/2006/metadata/core-properties' " w:xpath="/ns1:coreProperties[1]/ns0:title[1]" w:storeItemID="{6C3C8BC8-F283-45AE-878A-BAB7291924A1}"/>
              <w:text/>
            </w:sdtPr>
            <w:sdtEndPr/>
            <w:sdtContent>
              <w:r>
                <w:t xml:space="preserve">     </w:t>
              </w:r>
            </w:sdtContent>
          </w:sdt>
          <w:r w:rsidR="00E83357" w:rsidRPr="00E83357">
            <w:t xml:space="preserve">     </w:t>
          </w:r>
          <w:r w:rsidR="00E83357">
            <w:t>S</w:t>
          </w:r>
          <w:r w:rsidR="00FA51DE" w:rsidRPr="00201EF0">
            <w:t xml:space="preserve">eite </w:t>
          </w:r>
          <w:r w:rsidR="000D2D59">
            <w:fldChar w:fldCharType="begin"/>
          </w:r>
          <w:r w:rsidR="000D2D59">
            <w:instrText xml:space="preserve"> PAGE   \* MERGEFORMAT </w:instrText>
          </w:r>
          <w:r w:rsidR="000D2D59">
            <w:fldChar w:fldCharType="separate"/>
          </w:r>
          <w:r>
            <w:rPr>
              <w:noProof/>
            </w:rPr>
            <w:t>2</w:t>
          </w:r>
          <w:r w:rsidR="000D2D59">
            <w:fldChar w:fldCharType="end"/>
          </w:r>
          <w:r w:rsidR="00FA51DE" w:rsidRPr="00201EF0">
            <w:t>/</w:t>
          </w:r>
          <w:r>
            <w:fldChar w:fldCharType="begin"/>
          </w:r>
          <w:r>
            <w:instrText xml:space="preserve"> NUMPAGES   \* MERGEFORMAT </w:instrText>
          </w:r>
          <w:r>
            <w:fldChar w:fldCharType="separate"/>
          </w:r>
          <w:r>
            <w:rPr>
              <w:noProof/>
            </w:rPr>
            <w:t>2</w:t>
          </w:r>
          <w:r>
            <w:rPr>
              <w:noProof/>
            </w:rPr>
            <w:fldChar w:fldCharType="end"/>
          </w:r>
        </w:p>
      </w:tc>
    </w:tr>
    <w:tr w:rsidR="00FA51DE" w:rsidRPr="001A3B60" w:rsidTr="001A3B60">
      <w:tc>
        <w:tcPr>
          <w:tcW w:w="567" w:type="dxa"/>
          <w:vMerge/>
        </w:tcPr>
        <w:p w:rsidR="00FA51DE" w:rsidRDefault="00FA51DE" w:rsidP="001938D3">
          <w:pPr>
            <w:pStyle w:val="KopfzeileTopSpace"/>
            <w:rPr>
              <w:noProof/>
            </w:rPr>
          </w:pPr>
        </w:p>
      </w:tc>
      <w:tc>
        <w:tcPr>
          <w:tcW w:w="3828" w:type="dxa"/>
          <w:vAlign w:val="bottom"/>
        </w:tcPr>
        <w:p w:rsidR="00FA51DE" w:rsidRPr="001A3B60" w:rsidRDefault="00FA51DE" w:rsidP="00D216F4">
          <w:pPr>
            <w:pStyle w:val="KopfzeileGeschftsbereichSeite2"/>
          </w:pPr>
        </w:p>
      </w:tc>
      <w:tc>
        <w:tcPr>
          <w:tcW w:w="425" w:type="dxa"/>
          <w:vAlign w:val="bottom"/>
        </w:tcPr>
        <w:p w:rsidR="00FA51DE" w:rsidRDefault="00FA51DE" w:rsidP="00D216F4">
          <w:pPr>
            <w:pStyle w:val="KopfzeileGeschftsbereich"/>
            <w:rPr>
              <w:noProof/>
            </w:rPr>
          </w:pPr>
        </w:p>
      </w:tc>
      <w:tc>
        <w:tcPr>
          <w:tcW w:w="5103" w:type="dxa"/>
          <w:vAlign w:val="bottom"/>
        </w:tcPr>
        <w:p w:rsidR="00FA51DE" w:rsidRPr="00201EF0" w:rsidRDefault="00FA51DE" w:rsidP="00030C2B">
          <w:pPr>
            <w:pStyle w:val="Seitenleiste"/>
          </w:pPr>
        </w:p>
      </w:tc>
    </w:tr>
  </w:tbl>
  <w:p w:rsidR="00956644" w:rsidRPr="00A62EF0" w:rsidRDefault="00956644" w:rsidP="001938D3">
    <w:pPr>
      <w:pStyle w:val="Kopfzeile"/>
    </w:pPr>
    <w:r>
      <w:rPr>
        <w:noProof/>
      </w:rPr>
      <mc:AlternateContent>
        <mc:Choice Requires="wps">
          <w:drawing>
            <wp:anchor distT="0" distB="0" distL="114300" distR="114300" simplePos="0" relativeHeight="251617792" behindDoc="0" locked="1" layoutInCell="1" allowOverlap="1" wp14:anchorId="075A2F40" wp14:editId="29D35C9A">
              <wp:simplePos x="0" y="0"/>
              <wp:positionH relativeFrom="page">
                <wp:posOffset>0</wp:posOffset>
              </wp:positionH>
              <wp:positionV relativeFrom="page">
                <wp:posOffset>791845</wp:posOffset>
              </wp:positionV>
              <wp:extent cx="7560000" cy="3600"/>
              <wp:effectExtent l="0" t="19050" r="22225" b="34925"/>
              <wp:wrapNone/>
              <wp:docPr id="2" name="Gerade Verbindung 25"/>
              <wp:cNvGraphicFramePr/>
              <a:graphic xmlns:a="http://schemas.openxmlformats.org/drawingml/2006/main">
                <a:graphicData uri="http://schemas.microsoft.com/office/word/2010/wordprocessingShape">
                  <wps:wsp>
                    <wps:cNvCnPr/>
                    <wps:spPr>
                      <a:xfrm>
                        <a:off x="0" y="0"/>
                        <a:ext cx="7560000" cy="3600"/>
                      </a:xfrm>
                      <a:prstGeom prst="line">
                        <a:avLst/>
                      </a:prstGeom>
                      <a:ln w="28575">
                        <a:solidFill>
                          <a:srgbClr val="00499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16B044" id="Gerade Verbindung 25" o:spid="_x0000_s1026" style="position:absolute;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0,62.35pt" to="595.3pt,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" strokecolor="#004992" strokeweight="2.25pt">
              <v:stroke joinstyle="miter"/>
              <w10:wrap anchorx="page" anchory="page"/>
              <w10:anchorlock/>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0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62"/>
      <w:gridCol w:w="3233"/>
      <w:gridCol w:w="425"/>
      <w:gridCol w:w="5217"/>
    </w:tblGrid>
    <w:tr w:rsidR="001A3B60" w:rsidRPr="001B38F7" w:rsidTr="0054722B">
      <w:trPr>
        <w:trHeight w:hRule="exact" w:val="669"/>
      </w:trPr>
      <w:tc>
        <w:tcPr>
          <w:tcW w:w="1162" w:type="dxa"/>
          <w:vMerge w:val="restart"/>
        </w:tcPr>
        <w:p w:rsidR="00EE45C2" w:rsidRDefault="00EE45C2" w:rsidP="001938D3">
          <w:pPr>
            <w:pStyle w:val="KopfzeileTopSpace"/>
            <w:rPr>
              <w:noProof/>
            </w:rPr>
          </w:pPr>
          <w:r>
            <w:rPr>
              <w:noProof/>
            </w:rPr>
            <w:drawing>
              <wp:inline distT="0" distB="0" distL="0" distR="0" wp14:anchorId="0E231CDA" wp14:editId="74169528">
                <wp:extent cx="540000" cy="569421"/>
                <wp:effectExtent l="0" t="0" r="0" b="254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0" cy="569421"/>
                        </a:xfrm>
                        <a:prstGeom prst="rect">
                          <a:avLst/>
                        </a:prstGeom>
                        <a:noFill/>
                        <a:ln>
                          <a:noFill/>
                        </a:ln>
                      </pic:spPr>
                    </pic:pic>
                  </a:graphicData>
                </a:graphic>
              </wp:inline>
            </w:drawing>
          </w:r>
        </w:p>
      </w:tc>
      <w:tc>
        <w:tcPr>
          <w:tcW w:w="3233" w:type="dxa"/>
          <w:shd w:val="clear" w:color="auto" w:fill="FFFFFF" w:themeFill="background1"/>
          <w:vAlign w:val="bottom"/>
        </w:tcPr>
        <w:p w:rsidR="001A3B60" w:rsidRPr="0054722B" w:rsidRDefault="000C24B7" w:rsidP="003336D5">
          <w:pPr>
            <w:pStyle w:val="KopfzeileGeschftsbereich"/>
            <w:rPr>
              <w:color w:val="FFFFFF" w:themeColor="background1"/>
              <w:lang w:val="en-US"/>
            </w:rPr>
          </w:pPr>
          <w:sdt>
            <w:sdtPr>
              <w:rPr>
                <w:color w:val="FFFFFF" w:themeColor="background1"/>
                <w:lang w:val="en-US"/>
              </w:rPr>
              <w:alias w:val="Geschäftsbereich"/>
              <w:tag w:val=""/>
              <w:id w:val="-1199691007"/>
              <w:lock w:val="sdtLocked"/>
              <w:placeholder>
                <w:docPart w:val="01F8606620394D4EA8690FD4720DBB78"/>
              </w:placeholder>
              <w:dataBinding w:prefixMappings="xmlns:ns0='http://purl.org/dc/elements/1.1/' xmlns:ns1='http://schemas.openxmlformats.org/package/2006/metadata/core-properties' " w:xpath="/ns1:coreProperties[1]/ns0:subject[1]" w:storeItemID="{6C3C8BC8-F283-45AE-878A-BAB7291924A1}"/>
              <w:text w:multiLine="1"/>
            </w:sdtPr>
            <w:sdtEndPr/>
            <w:sdtContent>
              <w:r w:rsidR="003336D5">
                <w:rPr>
                  <w:color w:val="FFFFFF" w:themeColor="background1"/>
                  <w:lang w:val="en-US"/>
                </w:rPr>
                <w:t>Platzhalter</w:t>
              </w:r>
            </w:sdtContent>
          </w:sdt>
        </w:p>
      </w:tc>
      <w:tc>
        <w:tcPr>
          <w:tcW w:w="425" w:type="dxa"/>
          <w:vAlign w:val="bottom"/>
        </w:tcPr>
        <w:p w:rsidR="001A3B60" w:rsidRPr="00836A23" w:rsidRDefault="001A3B60" w:rsidP="00D216F4">
          <w:pPr>
            <w:pStyle w:val="KopfzeileGeschftsbereich"/>
            <w:rPr>
              <w:noProof/>
              <w:lang w:val="en-US"/>
            </w:rPr>
          </w:pPr>
        </w:p>
      </w:tc>
      <w:tc>
        <w:tcPr>
          <w:tcW w:w="5217" w:type="dxa"/>
          <w:vAlign w:val="bottom"/>
        </w:tcPr>
        <w:p w:rsidR="001A3B60" w:rsidRPr="001B38F7" w:rsidRDefault="001B38F7" w:rsidP="00030C2B">
          <w:pPr>
            <w:pStyle w:val="Seitenleiste"/>
            <w:rPr>
              <w:sz w:val="20"/>
            </w:rPr>
          </w:pPr>
          <w:r w:rsidRPr="001B38F7">
            <w:rPr>
              <w:sz w:val="20"/>
            </w:rPr>
            <w:t>Stand 11/2024</w:t>
          </w:r>
        </w:p>
      </w:tc>
    </w:tr>
    <w:tr w:rsidR="001A3B60" w:rsidTr="004342E3">
      <w:trPr>
        <w:trHeight w:val="794"/>
      </w:trPr>
      <w:tc>
        <w:tcPr>
          <w:tcW w:w="1162" w:type="dxa"/>
          <w:vMerge/>
        </w:tcPr>
        <w:p w:rsidR="001A3B60" w:rsidRDefault="001A3B60" w:rsidP="001938D3">
          <w:pPr>
            <w:pStyle w:val="KopfzeileTopSpace"/>
            <w:rPr>
              <w:noProof/>
            </w:rPr>
          </w:pPr>
        </w:p>
      </w:tc>
      <w:tc>
        <w:tcPr>
          <w:tcW w:w="3233" w:type="dxa"/>
        </w:tcPr>
        <w:p w:rsidR="001A3B60" w:rsidRDefault="001A3B60" w:rsidP="001938D3">
          <w:pPr>
            <w:pStyle w:val="KopfzeileTopSpace"/>
            <w:rPr>
              <w:noProof/>
            </w:rPr>
          </w:pPr>
        </w:p>
      </w:tc>
      <w:tc>
        <w:tcPr>
          <w:tcW w:w="425" w:type="dxa"/>
        </w:tcPr>
        <w:p w:rsidR="001A3B60" w:rsidRDefault="001A3B60" w:rsidP="001938D3">
          <w:pPr>
            <w:pStyle w:val="KopfzeileTopSpace"/>
            <w:rPr>
              <w:noProof/>
            </w:rPr>
          </w:pPr>
        </w:p>
      </w:tc>
      <w:tc>
        <w:tcPr>
          <w:tcW w:w="5217" w:type="dxa"/>
        </w:tcPr>
        <w:p w:rsidR="001A3B60" w:rsidRDefault="001A3B60" w:rsidP="001938D3">
          <w:pPr>
            <w:pStyle w:val="KopfzeileTopSpace"/>
            <w:rPr>
              <w:noProof/>
            </w:rPr>
          </w:pPr>
        </w:p>
      </w:tc>
    </w:tr>
  </w:tbl>
  <w:p w:rsidR="001938D3" w:rsidRPr="001938D3" w:rsidRDefault="001938D3" w:rsidP="001938D3">
    <w:pPr>
      <w:pStyle w:val="KopfzeileTopSpace"/>
    </w:pPr>
  </w:p>
  <w:p w:rsidR="001374D4" w:rsidRPr="00F30425" w:rsidRDefault="005C75F9" w:rsidP="001938D3">
    <w:pPr>
      <w:pStyle w:val="KopfzeileTopSpace"/>
    </w:pPr>
    <w:r>
      <w:rPr>
        <w:noProof/>
      </w:rPr>
      <mc:AlternateContent>
        <mc:Choice Requires="wps">
          <w:drawing>
            <wp:anchor distT="0" distB="0" distL="114300" distR="114300" simplePos="0" relativeHeight="251665920" behindDoc="0" locked="1" layoutInCell="1" allowOverlap="1" wp14:anchorId="47DB4161" wp14:editId="4168058C">
              <wp:simplePos x="0" y="0"/>
              <wp:positionH relativeFrom="page">
                <wp:posOffset>0</wp:posOffset>
              </wp:positionH>
              <wp:positionV relativeFrom="page">
                <wp:posOffset>1188085</wp:posOffset>
              </wp:positionV>
              <wp:extent cx="7560000" cy="3600"/>
              <wp:effectExtent l="0" t="19050" r="3175" b="34925"/>
              <wp:wrapNone/>
              <wp:docPr id="25" name="Gerade Verbindung 25"/>
              <wp:cNvGraphicFramePr/>
              <a:graphic xmlns:a="http://schemas.openxmlformats.org/drawingml/2006/main">
                <a:graphicData uri="http://schemas.microsoft.com/office/word/2010/wordprocessingShape">
                  <wps:wsp>
                    <wps:cNvCnPr/>
                    <wps:spPr>
                      <a:xfrm>
                        <a:off x="0" y="0"/>
                        <a:ext cx="7560000" cy="3600"/>
                      </a:xfrm>
                      <a:prstGeom prst="line">
                        <a:avLst/>
                      </a:prstGeom>
                      <a:ln w="38100">
                        <a:solidFill>
                          <a:srgbClr val="00499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30ABD9" id="Gerade Verbindung 25" o:spid="_x0000_s1026" style="position:absolute;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0,93.55pt" to="595.3pt,9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" strokecolor="#004992" strokeweight="3pt">
              <v:stroke joinstyle="miter"/>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012B792"/>
    <w:lvl w:ilvl="0">
      <w:start w:val="1"/>
      <w:numFmt w:val="decimal"/>
      <w:lvlText w:val="%1."/>
      <w:lvlJc w:val="left"/>
      <w:pPr>
        <w:tabs>
          <w:tab w:val="num" w:pos="360"/>
        </w:tabs>
        <w:ind w:left="360" w:hanging="360"/>
      </w:pPr>
    </w:lvl>
  </w:abstractNum>
  <w:abstractNum w:abstractNumId="1" w15:restartNumberingAfterBreak="0">
    <w:nsid w:val="091D6124"/>
    <w:multiLevelType w:val="hybridMultilevel"/>
    <w:tmpl w:val="561283E6"/>
    <w:lvl w:ilvl="0" w:tplc="EA880BBA">
      <w:numFmt w:val="bullet"/>
      <w:lvlText w:val="•"/>
      <w:lvlJc w:val="left"/>
      <w:pPr>
        <w:ind w:left="1065" w:hanging="705"/>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EB37654"/>
    <w:multiLevelType w:val="hybridMultilevel"/>
    <w:tmpl w:val="739A75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57F3D62"/>
    <w:multiLevelType w:val="hybridMultilevel"/>
    <w:tmpl w:val="3272CAA0"/>
    <w:lvl w:ilvl="0" w:tplc="A92C7EA0">
      <w:numFmt w:val="bullet"/>
      <w:lvlText w:val="•"/>
      <w:lvlJc w:val="left"/>
      <w:pPr>
        <w:ind w:left="1065" w:hanging="705"/>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C9A59D6"/>
    <w:multiLevelType w:val="hybridMultilevel"/>
    <w:tmpl w:val="77FEB6CE"/>
    <w:lvl w:ilvl="0" w:tplc="24183512">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E110EA3"/>
    <w:multiLevelType w:val="hybridMultilevel"/>
    <w:tmpl w:val="485093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F0337CF"/>
    <w:multiLevelType w:val="hybridMultilevel"/>
    <w:tmpl w:val="9028EFA8"/>
    <w:lvl w:ilvl="0" w:tplc="0407000F">
      <w:start w:val="1"/>
      <w:numFmt w:val="decimal"/>
      <w:lvlText w:val="%1."/>
      <w:lvlJc w:val="left"/>
      <w:pPr>
        <w:ind w:left="705" w:hanging="705"/>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36DF4671"/>
    <w:multiLevelType w:val="hybridMultilevel"/>
    <w:tmpl w:val="2A1E0F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3D16DEA"/>
    <w:multiLevelType w:val="hybridMultilevel"/>
    <w:tmpl w:val="A962BF4E"/>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446F086E"/>
    <w:multiLevelType w:val="multilevel"/>
    <w:tmpl w:val="8B20DF82"/>
    <w:lvl w:ilvl="0">
      <w:start w:val="1"/>
      <w:numFmt w:val="bullet"/>
      <w:pStyle w:val="Aufzhlung"/>
      <w:lvlText w:val=""/>
      <w:lvlJc w:val="left"/>
      <w:pPr>
        <w:ind w:left="454" w:hanging="227"/>
      </w:pPr>
      <w:rPr>
        <w:rFonts w:ascii="Wingdings" w:hAnsi="Wingdings" w:hint="default"/>
      </w:rPr>
    </w:lvl>
    <w:lvl w:ilvl="1">
      <w:start w:val="1"/>
      <w:numFmt w:val="bullet"/>
      <w:lvlText w:val=""/>
      <w:lvlJc w:val="left"/>
      <w:pPr>
        <w:ind w:left="681" w:hanging="227"/>
      </w:pPr>
      <w:rPr>
        <w:rFonts w:ascii="Wingdings" w:hAnsi="Wingdings" w:hint="default"/>
      </w:rPr>
    </w:lvl>
    <w:lvl w:ilvl="2">
      <w:start w:val="1"/>
      <w:numFmt w:val="bullet"/>
      <w:lvlText w:val=""/>
      <w:lvlJc w:val="left"/>
      <w:pPr>
        <w:ind w:left="908" w:hanging="227"/>
      </w:pPr>
      <w:rPr>
        <w:rFonts w:ascii="Wingdings" w:hAnsi="Wingdings" w:hint="default"/>
      </w:rPr>
    </w:lvl>
    <w:lvl w:ilvl="3">
      <w:start w:val="1"/>
      <w:numFmt w:val="bullet"/>
      <w:lvlText w:val=""/>
      <w:lvlJc w:val="left"/>
      <w:pPr>
        <w:ind w:left="1135" w:hanging="227"/>
      </w:pPr>
      <w:rPr>
        <w:rFonts w:ascii="Wingdings" w:hAnsi="Wingdings" w:hint="default"/>
      </w:rPr>
    </w:lvl>
    <w:lvl w:ilvl="4">
      <w:start w:val="1"/>
      <w:numFmt w:val="bullet"/>
      <w:lvlText w:val=""/>
      <w:lvlJc w:val="left"/>
      <w:pPr>
        <w:ind w:left="1362" w:hanging="227"/>
      </w:pPr>
      <w:rPr>
        <w:rFonts w:ascii="Wingdings" w:hAnsi="Wingdings" w:hint="default"/>
      </w:rPr>
    </w:lvl>
    <w:lvl w:ilvl="5">
      <w:start w:val="1"/>
      <w:numFmt w:val="bullet"/>
      <w:lvlText w:val=""/>
      <w:lvlJc w:val="left"/>
      <w:pPr>
        <w:ind w:left="1589" w:hanging="227"/>
      </w:pPr>
      <w:rPr>
        <w:rFonts w:ascii="Wingdings" w:hAnsi="Wingdings" w:hint="default"/>
      </w:rPr>
    </w:lvl>
    <w:lvl w:ilvl="6">
      <w:start w:val="1"/>
      <w:numFmt w:val="bullet"/>
      <w:lvlText w:val=""/>
      <w:lvlJc w:val="left"/>
      <w:pPr>
        <w:ind w:left="1816" w:hanging="227"/>
      </w:pPr>
      <w:rPr>
        <w:rFonts w:ascii="Wingdings" w:hAnsi="Wingdings" w:hint="default"/>
      </w:rPr>
    </w:lvl>
    <w:lvl w:ilvl="7">
      <w:start w:val="1"/>
      <w:numFmt w:val="bullet"/>
      <w:lvlText w:val=""/>
      <w:lvlJc w:val="left"/>
      <w:pPr>
        <w:ind w:left="2043" w:hanging="227"/>
      </w:pPr>
      <w:rPr>
        <w:rFonts w:ascii="Wingdings" w:hAnsi="Wingdings" w:hint="default"/>
      </w:rPr>
    </w:lvl>
    <w:lvl w:ilvl="8">
      <w:start w:val="1"/>
      <w:numFmt w:val="bullet"/>
      <w:lvlText w:val=""/>
      <w:lvlJc w:val="left"/>
      <w:pPr>
        <w:ind w:left="2270" w:hanging="227"/>
      </w:pPr>
      <w:rPr>
        <w:rFonts w:ascii="Wingdings" w:hAnsi="Wingdings" w:hint="default"/>
      </w:rPr>
    </w:lvl>
  </w:abstractNum>
  <w:abstractNum w:abstractNumId="10" w15:restartNumberingAfterBreak="0">
    <w:nsid w:val="462C4520"/>
    <w:multiLevelType w:val="hybridMultilevel"/>
    <w:tmpl w:val="2C3A280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6E15899"/>
    <w:multiLevelType w:val="multilevel"/>
    <w:tmpl w:val="17C40950"/>
    <w:lvl w:ilvl="0">
      <w:start w:val="1"/>
      <w:numFmt w:val="decimal"/>
      <w:pStyle w:val="Nummerierung"/>
      <w:lvlText w:val="%1."/>
      <w:lvlJc w:val="left"/>
      <w:pPr>
        <w:ind w:left="454" w:hanging="227"/>
      </w:pPr>
      <w:rPr>
        <w:rFonts w:hint="default"/>
      </w:rPr>
    </w:lvl>
    <w:lvl w:ilvl="1">
      <w:start w:val="1"/>
      <w:numFmt w:val="lowerLetter"/>
      <w:lvlText w:val="%2."/>
      <w:lvlJc w:val="left"/>
      <w:pPr>
        <w:ind w:left="681" w:hanging="227"/>
      </w:pPr>
      <w:rPr>
        <w:rFonts w:hint="default"/>
      </w:rPr>
    </w:lvl>
    <w:lvl w:ilvl="2">
      <w:start w:val="1"/>
      <w:numFmt w:val="lowerRoman"/>
      <w:lvlText w:val="%3."/>
      <w:lvlJc w:val="left"/>
      <w:pPr>
        <w:ind w:left="908" w:hanging="227"/>
      </w:pPr>
      <w:rPr>
        <w:rFonts w:hint="default"/>
      </w:rPr>
    </w:lvl>
    <w:lvl w:ilvl="3">
      <w:start w:val="1"/>
      <w:numFmt w:val="decimal"/>
      <w:lvlText w:val="%4."/>
      <w:lvlJc w:val="left"/>
      <w:pPr>
        <w:ind w:left="1135" w:hanging="227"/>
      </w:pPr>
      <w:rPr>
        <w:rFonts w:hint="default"/>
      </w:rPr>
    </w:lvl>
    <w:lvl w:ilvl="4">
      <w:start w:val="1"/>
      <w:numFmt w:val="lowerLetter"/>
      <w:lvlText w:val="%5."/>
      <w:lvlJc w:val="left"/>
      <w:pPr>
        <w:ind w:left="1362" w:hanging="227"/>
      </w:pPr>
      <w:rPr>
        <w:rFonts w:hint="default"/>
      </w:rPr>
    </w:lvl>
    <w:lvl w:ilvl="5">
      <w:start w:val="1"/>
      <w:numFmt w:val="lowerRoman"/>
      <w:lvlText w:val="%6."/>
      <w:lvlJc w:val="left"/>
      <w:pPr>
        <w:ind w:left="1589" w:hanging="227"/>
      </w:pPr>
      <w:rPr>
        <w:rFonts w:hint="default"/>
      </w:rPr>
    </w:lvl>
    <w:lvl w:ilvl="6">
      <w:start w:val="1"/>
      <w:numFmt w:val="decimal"/>
      <w:lvlText w:val="%7."/>
      <w:lvlJc w:val="left"/>
      <w:pPr>
        <w:ind w:left="1816" w:hanging="227"/>
      </w:pPr>
      <w:rPr>
        <w:rFonts w:hint="default"/>
      </w:rPr>
    </w:lvl>
    <w:lvl w:ilvl="7">
      <w:start w:val="1"/>
      <w:numFmt w:val="lowerLetter"/>
      <w:lvlText w:val="%8."/>
      <w:lvlJc w:val="left"/>
      <w:pPr>
        <w:ind w:left="2043" w:hanging="227"/>
      </w:pPr>
      <w:rPr>
        <w:rFonts w:hint="default"/>
      </w:rPr>
    </w:lvl>
    <w:lvl w:ilvl="8">
      <w:start w:val="1"/>
      <w:numFmt w:val="lowerRoman"/>
      <w:lvlText w:val="%9."/>
      <w:lvlJc w:val="left"/>
      <w:pPr>
        <w:ind w:left="2270" w:hanging="227"/>
      </w:pPr>
      <w:rPr>
        <w:rFonts w:hint="default"/>
      </w:rPr>
    </w:lvl>
  </w:abstractNum>
  <w:abstractNum w:abstractNumId="12" w15:restartNumberingAfterBreak="0">
    <w:nsid w:val="542D0AD0"/>
    <w:multiLevelType w:val="hybridMultilevel"/>
    <w:tmpl w:val="F998DE5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AE21B38"/>
    <w:multiLevelType w:val="hybridMultilevel"/>
    <w:tmpl w:val="6E0E86BC"/>
    <w:lvl w:ilvl="0" w:tplc="7B72490A">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2EF1E74"/>
    <w:multiLevelType w:val="hybridMultilevel"/>
    <w:tmpl w:val="6FA4857A"/>
    <w:lvl w:ilvl="0" w:tplc="2D34A5E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FF64677"/>
    <w:multiLevelType w:val="hybridMultilevel"/>
    <w:tmpl w:val="585AE2C2"/>
    <w:lvl w:ilvl="0" w:tplc="0407000F">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 w:numId="2">
    <w:abstractNumId w:val="5"/>
  </w:num>
  <w:num w:numId="3">
    <w:abstractNumId w:val="9"/>
  </w:num>
  <w:num w:numId="4">
    <w:abstractNumId w:val="11"/>
  </w:num>
  <w:num w:numId="5">
    <w:abstractNumId w:val="10"/>
  </w:num>
  <w:num w:numId="6">
    <w:abstractNumId w:val="4"/>
  </w:num>
  <w:num w:numId="7">
    <w:abstractNumId w:val="14"/>
  </w:num>
  <w:num w:numId="8">
    <w:abstractNumId w:val="12"/>
  </w:num>
  <w:num w:numId="9">
    <w:abstractNumId w:val="1"/>
  </w:num>
  <w:num w:numId="10">
    <w:abstractNumId w:val="2"/>
  </w:num>
  <w:num w:numId="11">
    <w:abstractNumId w:val="13"/>
  </w:num>
  <w:num w:numId="12">
    <w:abstractNumId w:val="15"/>
  </w:num>
  <w:num w:numId="13">
    <w:abstractNumId w:val="8"/>
  </w:num>
  <w:num w:numId="14">
    <w:abstractNumId w:val="7"/>
  </w:num>
  <w:num w:numId="15">
    <w:abstractNumId w:val="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F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1"/>
  <w:stylePaneSortMethod w:val="000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A23"/>
    <w:rsid w:val="00004032"/>
    <w:rsid w:val="0001186F"/>
    <w:rsid w:val="00030C2B"/>
    <w:rsid w:val="00032533"/>
    <w:rsid w:val="00032E3F"/>
    <w:rsid w:val="000404D4"/>
    <w:rsid w:val="00056869"/>
    <w:rsid w:val="0006318E"/>
    <w:rsid w:val="00065968"/>
    <w:rsid w:val="00071992"/>
    <w:rsid w:val="00086EFD"/>
    <w:rsid w:val="000A2D70"/>
    <w:rsid w:val="000A5322"/>
    <w:rsid w:val="000B1005"/>
    <w:rsid w:val="000B340B"/>
    <w:rsid w:val="000C24B7"/>
    <w:rsid w:val="000D1C4B"/>
    <w:rsid w:val="000D2D59"/>
    <w:rsid w:val="000D62D9"/>
    <w:rsid w:val="000E6D85"/>
    <w:rsid w:val="0010782A"/>
    <w:rsid w:val="00107C15"/>
    <w:rsid w:val="00112964"/>
    <w:rsid w:val="001374D4"/>
    <w:rsid w:val="00144497"/>
    <w:rsid w:val="0014473B"/>
    <w:rsid w:val="001459B2"/>
    <w:rsid w:val="00186A0E"/>
    <w:rsid w:val="00190EB5"/>
    <w:rsid w:val="001938D3"/>
    <w:rsid w:val="001A3B60"/>
    <w:rsid w:val="001A74D8"/>
    <w:rsid w:val="001A7ED9"/>
    <w:rsid w:val="001B38F7"/>
    <w:rsid w:val="001B3BEB"/>
    <w:rsid w:val="001C27EF"/>
    <w:rsid w:val="001C39A5"/>
    <w:rsid w:val="001D123E"/>
    <w:rsid w:val="001D2744"/>
    <w:rsid w:val="001D5C26"/>
    <w:rsid w:val="001E0B0A"/>
    <w:rsid w:val="001E4CE5"/>
    <w:rsid w:val="001F0383"/>
    <w:rsid w:val="001F46A8"/>
    <w:rsid w:val="001F6D70"/>
    <w:rsid w:val="00200D8A"/>
    <w:rsid w:val="00201EF0"/>
    <w:rsid w:val="00213F8A"/>
    <w:rsid w:val="0022115F"/>
    <w:rsid w:val="00232571"/>
    <w:rsid w:val="00233528"/>
    <w:rsid w:val="0026056C"/>
    <w:rsid w:val="00274B44"/>
    <w:rsid w:val="002765B5"/>
    <w:rsid w:val="0028084F"/>
    <w:rsid w:val="0028363B"/>
    <w:rsid w:val="0029626B"/>
    <w:rsid w:val="002A3997"/>
    <w:rsid w:val="002B6B94"/>
    <w:rsid w:val="002C07BC"/>
    <w:rsid w:val="002C0BFB"/>
    <w:rsid w:val="002C2020"/>
    <w:rsid w:val="002E7682"/>
    <w:rsid w:val="002F328F"/>
    <w:rsid w:val="00326442"/>
    <w:rsid w:val="003336D5"/>
    <w:rsid w:val="003343DA"/>
    <w:rsid w:val="00347517"/>
    <w:rsid w:val="00356BDA"/>
    <w:rsid w:val="003657C6"/>
    <w:rsid w:val="0037065B"/>
    <w:rsid w:val="0037626B"/>
    <w:rsid w:val="003855F6"/>
    <w:rsid w:val="003865D6"/>
    <w:rsid w:val="003B0197"/>
    <w:rsid w:val="003C1F8A"/>
    <w:rsid w:val="003C2044"/>
    <w:rsid w:val="003D4C1C"/>
    <w:rsid w:val="003D4F81"/>
    <w:rsid w:val="003D6E16"/>
    <w:rsid w:val="003E275A"/>
    <w:rsid w:val="003E3A93"/>
    <w:rsid w:val="003E5E06"/>
    <w:rsid w:val="003F2676"/>
    <w:rsid w:val="003F2A91"/>
    <w:rsid w:val="0041692E"/>
    <w:rsid w:val="00433AA5"/>
    <w:rsid w:val="004342E3"/>
    <w:rsid w:val="004354B6"/>
    <w:rsid w:val="0044506A"/>
    <w:rsid w:val="00451DF5"/>
    <w:rsid w:val="004521DB"/>
    <w:rsid w:val="004574D1"/>
    <w:rsid w:val="00463309"/>
    <w:rsid w:val="004633F1"/>
    <w:rsid w:val="00464C0B"/>
    <w:rsid w:val="004666BA"/>
    <w:rsid w:val="0047178C"/>
    <w:rsid w:val="00476B47"/>
    <w:rsid w:val="0049589E"/>
    <w:rsid w:val="004B5519"/>
    <w:rsid w:val="004C2422"/>
    <w:rsid w:val="004C2DA0"/>
    <w:rsid w:val="004E07C4"/>
    <w:rsid w:val="004E645B"/>
    <w:rsid w:val="004F1BB5"/>
    <w:rsid w:val="004F37A9"/>
    <w:rsid w:val="00502791"/>
    <w:rsid w:val="00515779"/>
    <w:rsid w:val="00532636"/>
    <w:rsid w:val="00542A19"/>
    <w:rsid w:val="0054722B"/>
    <w:rsid w:val="005533C3"/>
    <w:rsid w:val="0055359E"/>
    <w:rsid w:val="005657D1"/>
    <w:rsid w:val="0056616C"/>
    <w:rsid w:val="005702C8"/>
    <w:rsid w:val="00581EEC"/>
    <w:rsid w:val="0059123B"/>
    <w:rsid w:val="005924A2"/>
    <w:rsid w:val="00594AD5"/>
    <w:rsid w:val="005974FB"/>
    <w:rsid w:val="005A46DD"/>
    <w:rsid w:val="005A75CF"/>
    <w:rsid w:val="005C22CF"/>
    <w:rsid w:val="005C454A"/>
    <w:rsid w:val="005C70AD"/>
    <w:rsid w:val="005C75F9"/>
    <w:rsid w:val="005E16FD"/>
    <w:rsid w:val="0060102E"/>
    <w:rsid w:val="0061544D"/>
    <w:rsid w:val="00615C0B"/>
    <w:rsid w:val="00617C8D"/>
    <w:rsid w:val="006200C3"/>
    <w:rsid w:val="006218B6"/>
    <w:rsid w:val="0062746E"/>
    <w:rsid w:val="00632269"/>
    <w:rsid w:val="00632502"/>
    <w:rsid w:val="00634CBC"/>
    <w:rsid w:val="00647794"/>
    <w:rsid w:val="00651F77"/>
    <w:rsid w:val="0065793E"/>
    <w:rsid w:val="00660E9F"/>
    <w:rsid w:val="006747A9"/>
    <w:rsid w:val="00683440"/>
    <w:rsid w:val="00690684"/>
    <w:rsid w:val="006921CE"/>
    <w:rsid w:val="006B2B42"/>
    <w:rsid w:val="006D51F0"/>
    <w:rsid w:val="006F754C"/>
    <w:rsid w:val="00713345"/>
    <w:rsid w:val="00733DF5"/>
    <w:rsid w:val="00741D77"/>
    <w:rsid w:val="00741E9A"/>
    <w:rsid w:val="007427C6"/>
    <w:rsid w:val="00750C7C"/>
    <w:rsid w:val="00755671"/>
    <w:rsid w:val="00757807"/>
    <w:rsid w:val="00780E55"/>
    <w:rsid w:val="00786FE0"/>
    <w:rsid w:val="00791A8D"/>
    <w:rsid w:val="007A08DD"/>
    <w:rsid w:val="007A0E4E"/>
    <w:rsid w:val="007A3256"/>
    <w:rsid w:val="007A533E"/>
    <w:rsid w:val="007B4D83"/>
    <w:rsid w:val="007C2D57"/>
    <w:rsid w:val="007C5D91"/>
    <w:rsid w:val="007C763C"/>
    <w:rsid w:val="007D6047"/>
    <w:rsid w:val="007E2EFC"/>
    <w:rsid w:val="007E353F"/>
    <w:rsid w:val="0080516F"/>
    <w:rsid w:val="008132BE"/>
    <w:rsid w:val="008144B7"/>
    <w:rsid w:val="00825D24"/>
    <w:rsid w:val="00836A23"/>
    <w:rsid w:val="00842728"/>
    <w:rsid w:val="00867949"/>
    <w:rsid w:val="00875785"/>
    <w:rsid w:val="0089130A"/>
    <w:rsid w:val="008A07F0"/>
    <w:rsid w:val="008A7870"/>
    <w:rsid w:val="008B4A9B"/>
    <w:rsid w:val="008C56B8"/>
    <w:rsid w:val="008C78D6"/>
    <w:rsid w:val="008D5840"/>
    <w:rsid w:val="008F4E6D"/>
    <w:rsid w:val="009025B2"/>
    <w:rsid w:val="0090511B"/>
    <w:rsid w:val="00913B44"/>
    <w:rsid w:val="00920865"/>
    <w:rsid w:val="00922375"/>
    <w:rsid w:val="00931B8E"/>
    <w:rsid w:val="0095216B"/>
    <w:rsid w:val="00952308"/>
    <w:rsid w:val="00956644"/>
    <w:rsid w:val="00960BCE"/>
    <w:rsid w:val="00972AEE"/>
    <w:rsid w:val="009740BA"/>
    <w:rsid w:val="0097731D"/>
    <w:rsid w:val="00986F3A"/>
    <w:rsid w:val="009913FD"/>
    <w:rsid w:val="009A4842"/>
    <w:rsid w:val="009B5866"/>
    <w:rsid w:val="009C6F10"/>
    <w:rsid w:val="009D4AD6"/>
    <w:rsid w:val="009D5DC1"/>
    <w:rsid w:val="009E1C07"/>
    <w:rsid w:val="009E4B5B"/>
    <w:rsid w:val="009E681A"/>
    <w:rsid w:val="009F3142"/>
    <w:rsid w:val="009F33C8"/>
    <w:rsid w:val="00A07DA7"/>
    <w:rsid w:val="00A100D5"/>
    <w:rsid w:val="00A20D70"/>
    <w:rsid w:val="00A22316"/>
    <w:rsid w:val="00A43E94"/>
    <w:rsid w:val="00A44C76"/>
    <w:rsid w:val="00A5294F"/>
    <w:rsid w:val="00A5433A"/>
    <w:rsid w:val="00A568A6"/>
    <w:rsid w:val="00A62EF0"/>
    <w:rsid w:val="00A734CC"/>
    <w:rsid w:val="00AA0319"/>
    <w:rsid w:val="00AA6EB9"/>
    <w:rsid w:val="00AB6C01"/>
    <w:rsid w:val="00AD2306"/>
    <w:rsid w:val="00AD7E20"/>
    <w:rsid w:val="00AF1F5F"/>
    <w:rsid w:val="00AF2B85"/>
    <w:rsid w:val="00AF7B6A"/>
    <w:rsid w:val="00B04B45"/>
    <w:rsid w:val="00B170BA"/>
    <w:rsid w:val="00B21EC2"/>
    <w:rsid w:val="00B26990"/>
    <w:rsid w:val="00B32866"/>
    <w:rsid w:val="00B3751F"/>
    <w:rsid w:val="00B537BB"/>
    <w:rsid w:val="00B65A44"/>
    <w:rsid w:val="00B71031"/>
    <w:rsid w:val="00B93C14"/>
    <w:rsid w:val="00B9553F"/>
    <w:rsid w:val="00BA279F"/>
    <w:rsid w:val="00BA2A8D"/>
    <w:rsid w:val="00BB24A7"/>
    <w:rsid w:val="00BB5F1E"/>
    <w:rsid w:val="00BB69F3"/>
    <w:rsid w:val="00BC6792"/>
    <w:rsid w:val="00BD7348"/>
    <w:rsid w:val="00BE608F"/>
    <w:rsid w:val="00BF1197"/>
    <w:rsid w:val="00BF2DD9"/>
    <w:rsid w:val="00C12DF6"/>
    <w:rsid w:val="00C13942"/>
    <w:rsid w:val="00C15722"/>
    <w:rsid w:val="00C17DFE"/>
    <w:rsid w:val="00C356A9"/>
    <w:rsid w:val="00C35ABE"/>
    <w:rsid w:val="00C65D38"/>
    <w:rsid w:val="00C67327"/>
    <w:rsid w:val="00C67929"/>
    <w:rsid w:val="00C7464C"/>
    <w:rsid w:val="00C8162A"/>
    <w:rsid w:val="00C931D8"/>
    <w:rsid w:val="00CA038C"/>
    <w:rsid w:val="00CA62FC"/>
    <w:rsid w:val="00CB2E18"/>
    <w:rsid w:val="00CC20D0"/>
    <w:rsid w:val="00CC2A77"/>
    <w:rsid w:val="00CC3153"/>
    <w:rsid w:val="00CD3B18"/>
    <w:rsid w:val="00CD5603"/>
    <w:rsid w:val="00CD6EAD"/>
    <w:rsid w:val="00CE32B3"/>
    <w:rsid w:val="00CE5B14"/>
    <w:rsid w:val="00CE7790"/>
    <w:rsid w:val="00CF0647"/>
    <w:rsid w:val="00CF35EF"/>
    <w:rsid w:val="00D040CD"/>
    <w:rsid w:val="00D14746"/>
    <w:rsid w:val="00D14F92"/>
    <w:rsid w:val="00D216F4"/>
    <w:rsid w:val="00D25FEB"/>
    <w:rsid w:val="00D4622E"/>
    <w:rsid w:val="00D538F0"/>
    <w:rsid w:val="00D63844"/>
    <w:rsid w:val="00D67559"/>
    <w:rsid w:val="00D67E2B"/>
    <w:rsid w:val="00D80919"/>
    <w:rsid w:val="00D81D99"/>
    <w:rsid w:val="00D9106C"/>
    <w:rsid w:val="00D964E9"/>
    <w:rsid w:val="00DA6558"/>
    <w:rsid w:val="00DB3C1C"/>
    <w:rsid w:val="00DB5CB4"/>
    <w:rsid w:val="00DC4247"/>
    <w:rsid w:val="00DC56FD"/>
    <w:rsid w:val="00DD0ED2"/>
    <w:rsid w:val="00DE1BC4"/>
    <w:rsid w:val="00DF1B2B"/>
    <w:rsid w:val="00DF3C08"/>
    <w:rsid w:val="00DF53EB"/>
    <w:rsid w:val="00E05208"/>
    <w:rsid w:val="00E20FF3"/>
    <w:rsid w:val="00E36EAB"/>
    <w:rsid w:val="00E645A6"/>
    <w:rsid w:val="00E70900"/>
    <w:rsid w:val="00E83357"/>
    <w:rsid w:val="00E851A8"/>
    <w:rsid w:val="00E933E7"/>
    <w:rsid w:val="00EA6C77"/>
    <w:rsid w:val="00EC1FC6"/>
    <w:rsid w:val="00EE4573"/>
    <w:rsid w:val="00EE45C2"/>
    <w:rsid w:val="00EE733E"/>
    <w:rsid w:val="00EF18C8"/>
    <w:rsid w:val="00F12337"/>
    <w:rsid w:val="00F30170"/>
    <w:rsid w:val="00F30425"/>
    <w:rsid w:val="00F47BC8"/>
    <w:rsid w:val="00F5765D"/>
    <w:rsid w:val="00F76712"/>
    <w:rsid w:val="00F76D2D"/>
    <w:rsid w:val="00F807AE"/>
    <w:rsid w:val="00F83339"/>
    <w:rsid w:val="00F83BEE"/>
    <w:rsid w:val="00F91A67"/>
    <w:rsid w:val="00F936A5"/>
    <w:rsid w:val="00F94AC3"/>
    <w:rsid w:val="00F96E9D"/>
    <w:rsid w:val="00FA0236"/>
    <w:rsid w:val="00FA2BF8"/>
    <w:rsid w:val="00FA4971"/>
    <w:rsid w:val="00FA51DE"/>
    <w:rsid w:val="00FB4F8B"/>
    <w:rsid w:val="00FC7C69"/>
    <w:rsid w:val="00FE64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393EA232-857D-4875-8277-B63D522C7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pPr>
        <w:spacing w:after="240"/>
        <w:jc w:val="both"/>
      </w:pPr>
    </w:pPrDefault>
  </w:docDefaults>
  <w:latentStyles w:defLockedState="0" w:defUIPriority="0" w:defSemiHidden="0" w:defUnhideWhenUsed="0" w:defQFormat="0" w:count="371">
    <w:lsdException w:name="Normal" w:qFormat="1"/>
    <w:lsdException w:name="heading 1" w:uiPriority="9"/>
    <w:lsdException w:name="heading 2" w:semiHidden="1" w:unhideWhenUsed="1"/>
    <w:lsdException w:name="heading 3" w:semiHidden="1" w:uiPriority="9" w:unhideWhenUsed="1"/>
    <w:lsdException w:name="heading 4" w:semiHidden="1" w:unhideWhenUsed="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1 Norm"/>
    <w:qFormat/>
    <w:rsid w:val="001938D3"/>
    <w:pPr>
      <w:spacing w:after="120"/>
      <w:jc w:val="left"/>
    </w:pPr>
    <w:rPr>
      <w:rFonts w:asciiTheme="minorHAnsi" w:hAnsiTheme="minorHAnsi" w:cs="Arial"/>
      <w:color w:val="333333" w:themeColor="text1"/>
    </w:rPr>
  </w:style>
  <w:style w:type="paragraph" w:styleId="berschrift1">
    <w:name w:val="heading 1"/>
    <w:basedOn w:val="Titel"/>
    <w:next w:val="Standard"/>
    <w:link w:val="berschrift1Zchn"/>
    <w:uiPriority w:val="9"/>
    <w:rsid w:val="0095216B"/>
    <w:pPr>
      <w:outlineLvl w:val="0"/>
    </w:pPr>
    <w:rPr>
      <w:sz w:val="50"/>
    </w:rPr>
  </w:style>
  <w:style w:type="paragraph" w:styleId="berschrift2">
    <w:name w:val="heading 2"/>
    <w:basedOn w:val="Titel"/>
    <w:next w:val="Standard"/>
    <w:link w:val="berschrift2Zchn"/>
    <w:unhideWhenUsed/>
    <w:rsid w:val="0061544D"/>
    <w:pPr>
      <w:outlineLvl w:val="1"/>
    </w:pPr>
    <w:rPr>
      <w:sz w:val="36"/>
    </w:rPr>
  </w:style>
  <w:style w:type="paragraph" w:styleId="berschrift3">
    <w:name w:val="heading 3"/>
    <w:basedOn w:val="Standard"/>
    <w:next w:val="Standard"/>
    <w:link w:val="berschrift3Zchn"/>
    <w:uiPriority w:val="9"/>
    <w:unhideWhenUsed/>
    <w:rsid w:val="004F1BB5"/>
    <w:pPr>
      <w:keepNext/>
      <w:keepLines/>
      <w:spacing w:before="220"/>
      <w:outlineLvl w:val="2"/>
    </w:pPr>
    <w:rPr>
      <w:rFonts w:eastAsiaTheme="majorEastAsia"/>
      <w:b/>
      <w:bCs/>
      <w:szCs w:val="22"/>
      <w:lang w:eastAsia="en-US"/>
    </w:rPr>
  </w:style>
  <w:style w:type="paragraph" w:styleId="berschrift4">
    <w:name w:val="heading 4"/>
    <w:basedOn w:val="Standard"/>
    <w:next w:val="Standard"/>
    <w:link w:val="berschrift4Zchn"/>
    <w:unhideWhenUsed/>
    <w:rsid w:val="00825D24"/>
    <w:pPr>
      <w:keepNext/>
      <w:keepLines/>
      <w:spacing w:before="200"/>
      <w:outlineLvl w:val="3"/>
    </w:pPr>
    <w:rPr>
      <w:rFonts w:asciiTheme="majorHAnsi" w:eastAsiaTheme="majorEastAsia" w:hAnsiTheme="majorHAnsi" w:cstheme="majorBidi"/>
      <w:b/>
      <w:bCs/>
      <w:i/>
      <w:iCs/>
      <w:color w:val="004992"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E645A6"/>
    <w:pPr>
      <w:tabs>
        <w:tab w:val="left" w:pos="993"/>
        <w:tab w:val="right" w:pos="9072"/>
      </w:tabs>
      <w:spacing w:after="0" w:line="220" w:lineRule="exact"/>
    </w:pPr>
    <w:rPr>
      <w:sz w:val="16"/>
    </w:rPr>
  </w:style>
  <w:style w:type="paragraph" w:styleId="Fuzeile">
    <w:name w:val="footer"/>
    <w:basedOn w:val="Standard"/>
    <w:link w:val="FuzeileZchn"/>
    <w:rsid w:val="0061544D"/>
    <w:pPr>
      <w:autoSpaceDE w:val="0"/>
      <w:autoSpaceDN w:val="0"/>
      <w:adjustRightInd w:val="0"/>
      <w:spacing w:after="0"/>
    </w:pPr>
    <w:rPr>
      <w:color w:val="505050"/>
      <w:sz w:val="16"/>
      <w:szCs w:val="14"/>
    </w:rPr>
  </w:style>
  <w:style w:type="character" w:customStyle="1" w:styleId="FuzeileZchn">
    <w:name w:val="Fußzeile Zchn"/>
    <w:link w:val="Fuzeile"/>
    <w:rsid w:val="0061544D"/>
    <w:rPr>
      <w:rFonts w:asciiTheme="minorHAnsi" w:hAnsiTheme="minorHAnsi" w:cs="Arial"/>
      <w:color w:val="505050"/>
      <w:sz w:val="16"/>
      <w:szCs w:val="14"/>
    </w:rPr>
  </w:style>
  <w:style w:type="paragraph" w:styleId="Dokumentstruktur">
    <w:name w:val="Document Map"/>
    <w:basedOn w:val="Standard"/>
    <w:semiHidden/>
    <w:pPr>
      <w:shd w:val="clear" w:color="auto" w:fill="000080"/>
    </w:pPr>
    <w:rPr>
      <w:rFonts w:ascii="Tahoma" w:hAnsi="Tahoma"/>
    </w:rPr>
  </w:style>
  <w:style w:type="table" w:styleId="Tabellenraster">
    <w:name w:val="Table Grid"/>
    <w:basedOn w:val="NormaleTabelle"/>
    <w:rsid w:val="003855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2b Titel"/>
    <w:basedOn w:val="Standard"/>
    <w:next w:val="Standard"/>
    <w:link w:val="TitelZchn"/>
    <w:qFormat/>
    <w:rsid w:val="001938D3"/>
    <w:pPr>
      <w:spacing w:after="0"/>
    </w:pPr>
    <w:rPr>
      <w:color w:val="004992" w:themeColor="accent1"/>
      <w:sz w:val="44"/>
      <w:szCs w:val="36"/>
    </w:rPr>
  </w:style>
  <w:style w:type="character" w:customStyle="1" w:styleId="TitelZchn">
    <w:name w:val="Titel Zchn"/>
    <w:aliases w:val="2b Titel Zchn"/>
    <w:basedOn w:val="Absatz-Standardschriftart"/>
    <w:link w:val="Titel"/>
    <w:rsid w:val="001938D3"/>
    <w:rPr>
      <w:rFonts w:asciiTheme="minorHAnsi" w:hAnsiTheme="minorHAnsi" w:cs="Arial"/>
      <w:color w:val="004992" w:themeColor="accent1"/>
      <w:sz w:val="44"/>
      <w:szCs w:val="36"/>
    </w:rPr>
  </w:style>
  <w:style w:type="character" w:customStyle="1" w:styleId="berschrift1Zchn">
    <w:name w:val="Überschrift 1 Zchn"/>
    <w:basedOn w:val="Absatz-Standardschriftart"/>
    <w:link w:val="berschrift1"/>
    <w:uiPriority w:val="9"/>
    <w:rsid w:val="0095216B"/>
    <w:rPr>
      <w:rFonts w:asciiTheme="minorHAnsi" w:hAnsiTheme="minorHAnsi" w:cs="Arial"/>
      <w:color w:val="004992" w:themeColor="accent1"/>
      <w:sz w:val="50"/>
      <w:szCs w:val="36"/>
    </w:rPr>
  </w:style>
  <w:style w:type="character" w:customStyle="1" w:styleId="berschrift2Zchn">
    <w:name w:val="Überschrift 2 Zchn"/>
    <w:basedOn w:val="Absatz-Standardschriftart"/>
    <w:link w:val="berschrift2"/>
    <w:rsid w:val="0061544D"/>
    <w:rPr>
      <w:rFonts w:asciiTheme="minorHAnsi" w:hAnsiTheme="minorHAnsi" w:cs="Arial"/>
      <w:color w:val="004992" w:themeColor="accent1"/>
      <w:sz w:val="36"/>
      <w:szCs w:val="36"/>
    </w:rPr>
  </w:style>
  <w:style w:type="character" w:customStyle="1" w:styleId="berschrift3Zchn">
    <w:name w:val="Überschrift 3 Zchn"/>
    <w:basedOn w:val="Absatz-Standardschriftart"/>
    <w:link w:val="berschrift3"/>
    <w:uiPriority w:val="9"/>
    <w:rsid w:val="004F1BB5"/>
    <w:rPr>
      <w:rFonts w:ascii="Arial" w:eastAsiaTheme="majorEastAsia" w:hAnsi="Arial" w:cs="Arial"/>
      <w:b/>
      <w:bCs/>
      <w:sz w:val="22"/>
      <w:szCs w:val="22"/>
      <w:lang w:eastAsia="en-US"/>
    </w:rPr>
  </w:style>
  <w:style w:type="paragraph" w:styleId="Verzeichnis1">
    <w:name w:val="toc 1"/>
    <w:basedOn w:val="Standard"/>
    <w:next w:val="Standard"/>
    <w:autoRedefine/>
    <w:uiPriority w:val="39"/>
    <w:unhideWhenUsed/>
    <w:rsid w:val="004F1BB5"/>
    <w:pPr>
      <w:tabs>
        <w:tab w:val="right" w:leader="dot" w:pos="9072"/>
      </w:tabs>
      <w:spacing w:before="120"/>
    </w:pPr>
    <w:rPr>
      <w:rFonts w:eastAsiaTheme="minorHAnsi"/>
      <w:b/>
      <w:bCs/>
      <w:noProof/>
      <w:szCs w:val="22"/>
      <w:lang w:eastAsia="en-US"/>
    </w:rPr>
  </w:style>
  <w:style w:type="paragraph" w:styleId="Verzeichnis2">
    <w:name w:val="toc 2"/>
    <w:basedOn w:val="Standard"/>
    <w:next w:val="Standard"/>
    <w:autoRedefine/>
    <w:uiPriority w:val="39"/>
    <w:unhideWhenUsed/>
    <w:rsid w:val="004F1BB5"/>
    <w:pPr>
      <w:tabs>
        <w:tab w:val="right" w:leader="dot" w:pos="9072"/>
      </w:tabs>
      <w:ind w:left="220"/>
    </w:pPr>
    <w:rPr>
      <w:rFonts w:eastAsiaTheme="minorHAnsi"/>
      <w:noProof/>
      <w:szCs w:val="22"/>
      <w:lang w:eastAsia="en-US"/>
    </w:rPr>
  </w:style>
  <w:style w:type="paragraph" w:styleId="Verzeichnis3">
    <w:name w:val="toc 3"/>
    <w:basedOn w:val="Standard"/>
    <w:next w:val="Standard"/>
    <w:autoRedefine/>
    <w:uiPriority w:val="39"/>
    <w:unhideWhenUsed/>
    <w:rsid w:val="004F1BB5"/>
    <w:pPr>
      <w:tabs>
        <w:tab w:val="right" w:leader="dot" w:pos="9072"/>
      </w:tabs>
      <w:ind w:left="440"/>
    </w:pPr>
    <w:rPr>
      <w:rFonts w:eastAsiaTheme="minorHAnsi"/>
      <w:iCs/>
      <w:noProof/>
      <w:szCs w:val="22"/>
      <w:lang w:eastAsia="en-US"/>
    </w:rPr>
  </w:style>
  <w:style w:type="paragraph" w:customStyle="1" w:styleId="Einrichtung1zeilig">
    <w:name w:val="Einrichtung 1zeilig"/>
    <w:basedOn w:val="Kopfzeile"/>
    <w:rsid w:val="008B4A9B"/>
    <w:pPr>
      <w:spacing w:before="147" w:line="252" w:lineRule="auto"/>
    </w:pPr>
    <w:rPr>
      <w:color w:val="004794"/>
      <w:sz w:val="23"/>
      <w:szCs w:val="23"/>
    </w:rPr>
  </w:style>
  <w:style w:type="paragraph" w:customStyle="1" w:styleId="Einrichtung2zeilig">
    <w:name w:val="Einrichtung 2zeilig"/>
    <w:basedOn w:val="Einrichtung1zeilig"/>
    <w:rsid w:val="00F83339"/>
    <w:pPr>
      <w:tabs>
        <w:tab w:val="clear" w:pos="993"/>
        <w:tab w:val="clear" w:pos="9072"/>
      </w:tabs>
      <w:spacing w:before="0" w:line="258" w:lineRule="auto"/>
      <w:contextualSpacing/>
    </w:pPr>
    <w:rPr>
      <w:color w:val="004992" w:themeColor="accent1"/>
      <w:sz w:val="18"/>
      <w:szCs w:val="16"/>
    </w:rPr>
  </w:style>
  <w:style w:type="paragraph" w:customStyle="1" w:styleId="KopfzeileAdress-Absender">
    <w:name w:val="Kopfzeile Adress-Absender"/>
    <w:basedOn w:val="Kopfzeile"/>
    <w:rsid w:val="004C2DA0"/>
    <w:pPr>
      <w:tabs>
        <w:tab w:val="clear" w:pos="9072"/>
        <w:tab w:val="left" w:pos="2410"/>
        <w:tab w:val="left" w:pos="3402"/>
      </w:tabs>
      <w:spacing w:line="240" w:lineRule="auto"/>
    </w:pPr>
    <w:rPr>
      <w:sz w:val="12"/>
    </w:rPr>
  </w:style>
  <w:style w:type="character" w:customStyle="1" w:styleId="KopfzeileZchn">
    <w:name w:val="Kopfzeile Zchn"/>
    <w:basedOn w:val="Absatz-Standardschriftart"/>
    <w:link w:val="Kopfzeile"/>
    <w:uiPriority w:val="99"/>
    <w:rsid w:val="00E645A6"/>
    <w:rPr>
      <w:rFonts w:ascii="Arial" w:hAnsi="Arial"/>
      <w:sz w:val="16"/>
    </w:rPr>
  </w:style>
  <w:style w:type="paragraph" w:customStyle="1" w:styleId="Seitenleiste">
    <w:name w:val="Seitenleiste"/>
    <w:basedOn w:val="Kopfzeile"/>
    <w:rsid w:val="00030C2B"/>
    <w:pPr>
      <w:spacing w:line="276" w:lineRule="auto"/>
      <w:jc w:val="right"/>
    </w:pPr>
  </w:style>
  <w:style w:type="paragraph" w:customStyle="1" w:styleId="EinrichtungLeitung">
    <w:name w:val="Einrichtung Leitung"/>
    <w:basedOn w:val="Kopfzeile"/>
    <w:rsid w:val="004521DB"/>
    <w:pPr>
      <w:spacing w:line="276" w:lineRule="auto"/>
    </w:pPr>
  </w:style>
  <w:style w:type="character" w:styleId="Hyperlink">
    <w:name w:val="Hyperlink"/>
    <w:basedOn w:val="Absatz-Standardschriftart"/>
    <w:uiPriority w:val="99"/>
    <w:rsid w:val="00F83339"/>
    <w:rPr>
      <w:color w:val="004992" w:themeColor="accent1"/>
      <w:u w:val="none"/>
    </w:rPr>
  </w:style>
  <w:style w:type="character" w:customStyle="1" w:styleId="berschrift4Zchn">
    <w:name w:val="Überschrift 4 Zchn"/>
    <w:basedOn w:val="Absatz-Standardschriftart"/>
    <w:link w:val="berschrift4"/>
    <w:rsid w:val="00825D24"/>
    <w:rPr>
      <w:rFonts w:asciiTheme="majorHAnsi" w:eastAsiaTheme="majorEastAsia" w:hAnsiTheme="majorHAnsi" w:cstheme="majorBidi"/>
      <w:b/>
      <w:bCs/>
      <w:i/>
      <w:iCs/>
      <w:color w:val="004992" w:themeColor="accent1"/>
      <w:sz w:val="22"/>
    </w:rPr>
  </w:style>
  <w:style w:type="paragraph" w:customStyle="1" w:styleId="KopfzeileTopSpace">
    <w:name w:val="Kopfzeile TopSpace"/>
    <w:basedOn w:val="Kopfzeile"/>
    <w:rsid w:val="001938D3"/>
    <w:pPr>
      <w:spacing w:line="240" w:lineRule="auto"/>
    </w:pPr>
  </w:style>
  <w:style w:type="paragraph" w:customStyle="1" w:styleId="XKopf">
    <w:name w:val="X Kopf"/>
    <w:basedOn w:val="Standard"/>
    <w:link w:val="XKopfZchn"/>
    <w:qFormat/>
    <w:rsid w:val="0060102E"/>
    <w:pPr>
      <w:spacing w:after="0"/>
    </w:pPr>
    <w:rPr>
      <w:sz w:val="18"/>
    </w:rPr>
  </w:style>
  <w:style w:type="character" w:customStyle="1" w:styleId="XKopfZchn">
    <w:name w:val="X Kopf Zchn"/>
    <w:basedOn w:val="Absatz-Standardschriftart"/>
    <w:link w:val="XKopf"/>
    <w:rsid w:val="0060102E"/>
    <w:rPr>
      <w:rFonts w:ascii="Calibri Light" w:hAnsi="Calibri Light" w:cs="Arial"/>
      <w:sz w:val="18"/>
    </w:rPr>
  </w:style>
  <w:style w:type="paragraph" w:customStyle="1" w:styleId="Empfnger-Adresse">
    <w:name w:val="Empfänger-Adresse"/>
    <w:basedOn w:val="Standard"/>
    <w:rsid w:val="00E645A6"/>
    <w:pPr>
      <w:spacing w:after="0"/>
    </w:pPr>
  </w:style>
  <w:style w:type="character" w:customStyle="1" w:styleId="UKE-blau">
    <w:name w:val="UKE-blau"/>
    <w:basedOn w:val="Absatz-Standardschriftart"/>
    <w:uiPriority w:val="1"/>
    <w:rsid w:val="00F83339"/>
    <w:rPr>
      <w:color w:val="004992" w:themeColor="accent1"/>
    </w:rPr>
  </w:style>
  <w:style w:type="paragraph" w:styleId="Sprechblasentext">
    <w:name w:val="Balloon Text"/>
    <w:basedOn w:val="Standard"/>
    <w:link w:val="SprechblasentextZchn"/>
    <w:rsid w:val="00EF18C8"/>
    <w:pPr>
      <w:spacing w:after="0"/>
    </w:pPr>
    <w:rPr>
      <w:rFonts w:ascii="Tahoma" w:hAnsi="Tahoma" w:cs="Tahoma"/>
      <w:sz w:val="16"/>
      <w:szCs w:val="16"/>
    </w:rPr>
  </w:style>
  <w:style w:type="character" w:customStyle="1" w:styleId="SprechblasentextZchn">
    <w:name w:val="Sprechblasentext Zchn"/>
    <w:basedOn w:val="Absatz-Standardschriftart"/>
    <w:link w:val="Sprechblasentext"/>
    <w:rsid w:val="00EF18C8"/>
    <w:rPr>
      <w:rFonts w:ascii="Tahoma" w:hAnsi="Tahoma" w:cs="Tahoma"/>
      <w:sz w:val="16"/>
      <w:szCs w:val="16"/>
    </w:rPr>
  </w:style>
  <w:style w:type="paragraph" w:customStyle="1" w:styleId="Teaser">
    <w:name w:val="Teaser"/>
    <w:basedOn w:val="Standard"/>
    <w:next w:val="Standard"/>
    <w:rsid w:val="00347517"/>
    <w:rPr>
      <w:b/>
      <w:bCs/>
      <w:color w:val="575756"/>
    </w:rPr>
  </w:style>
  <w:style w:type="paragraph" w:customStyle="1" w:styleId="Kontakt-berschrift">
    <w:name w:val="Kontakt-Überschrift"/>
    <w:basedOn w:val="Standard"/>
    <w:next w:val="Kontakt-Name"/>
    <w:link w:val="Kontakt-berschriftZchn"/>
    <w:rsid w:val="00F83339"/>
    <w:pPr>
      <w:spacing w:after="0" w:line="480" w:lineRule="auto"/>
    </w:pPr>
    <w:rPr>
      <w:color w:val="004992" w:themeColor="accent1"/>
    </w:rPr>
  </w:style>
  <w:style w:type="paragraph" w:customStyle="1" w:styleId="Kontakt-Name">
    <w:name w:val="Kontakt-Name"/>
    <w:basedOn w:val="Kontakt-berschrift"/>
    <w:next w:val="Kontakt-Text"/>
    <w:link w:val="Kontakt-NameZchn"/>
    <w:rsid w:val="005C22CF"/>
    <w:pPr>
      <w:spacing w:line="360" w:lineRule="auto"/>
    </w:pPr>
    <w:rPr>
      <w:b/>
      <w:color w:val="575756"/>
    </w:rPr>
  </w:style>
  <w:style w:type="paragraph" w:customStyle="1" w:styleId="Kontakt-Text">
    <w:name w:val="Kontakt-Text"/>
    <w:basedOn w:val="Kontakt-Name"/>
    <w:link w:val="Kontakt-TextZchn"/>
    <w:rsid w:val="005C22CF"/>
    <w:pPr>
      <w:tabs>
        <w:tab w:val="left" w:pos="3510"/>
      </w:tabs>
    </w:pPr>
    <w:rPr>
      <w:b w:val="0"/>
    </w:rPr>
  </w:style>
  <w:style w:type="paragraph" w:customStyle="1" w:styleId="Banner">
    <w:name w:val="Banner"/>
    <w:basedOn w:val="Standard"/>
    <w:next w:val="Kopfzeile"/>
    <w:rsid w:val="00F83339"/>
    <w:rPr>
      <w:color w:val="004992" w:themeColor="accent1"/>
      <w:sz w:val="48"/>
    </w:rPr>
  </w:style>
  <w:style w:type="paragraph" w:styleId="KeinLeerraum">
    <w:name w:val="No Spacing"/>
    <w:uiPriority w:val="1"/>
    <w:rsid w:val="00EE4573"/>
    <w:pPr>
      <w:spacing w:after="0"/>
    </w:pPr>
    <w:rPr>
      <w:rFonts w:ascii="Calibri Light" w:hAnsi="Calibri Light" w:cs="Arial"/>
      <w:color w:val="575757"/>
      <w:sz w:val="22"/>
    </w:rPr>
  </w:style>
  <w:style w:type="paragraph" w:customStyle="1" w:styleId="2aDach">
    <w:name w:val="2a Dach"/>
    <w:basedOn w:val="Standard"/>
    <w:link w:val="2aDachZchn"/>
    <w:qFormat/>
    <w:rsid w:val="00F807AE"/>
    <w:pPr>
      <w:spacing w:after="0"/>
      <w:ind w:right="2664"/>
    </w:pPr>
    <w:rPr>
      <w:sz w:val="23"/>
      <w:szCs w:val="25"/>
    </w:rPr>
  </w:style>
  <w:style w:type="character" w:customStyle="1" w:styleId="1bblau">
    <w:name w:val="1b blau"/>
    <w:basedOn w:val="Fett"/>
    <w:uiPriority w:val="1"/>
    <w:qFormat/>
    <w:rsid w:val="00463309"/>
    <w:rPr>
      <w:b w:val="0"/>
      <w:bCs/>
      <w:color w:val="004992" w:themeColor="accent1"/>
    </w:rPr>
  </w:style>
  <w:style w:type="character" w:customStyle="1" w:styleId="2aDachZchn">
    <w:name w:val="2a Dach Zchn"/>
    <w:basedOn w:val="Absatz-Standardschriftart"/>
    <w:link w:val="2aDach"/>
    <w:rsid w:val="00F807AE"/>
    <w:rPr>
      <w:rFonts w:asciiTheme="minorHAnsi" w:hAnsiTheme="minorHAnsi" w:cs="Arial"/>
      <w:sz w:val="23"/>
      <w:szCs w:val="25"/>
    </w:rPr>
  </w:style>
  <w:style w:type="paragraph" w:customStyle="1" w:styleId="1cblaufett">
    <w:name w:val="1c blau fett"/>
    <w:basedOn w:val="Standard"/>
    <w:qFormat/>
    <w:rsid w:val="00463309"/>
    <w:rPr>
      <w:b/>
      <w:color w:val="004992" w:themeColor="accent1"/>
    </w:rPr>
  </w:style>
  <w:style w:type="paragraph" w:customStyle="1" w:styleId="FuzeileUKE">
    <w:name w:val="Fußzeile UKE"/>
    <w:basedOn w:val="Fuzeile"/>
    <w:rsid w:val="00F807AE"/>
    <w:pPr>
      <w:jc w:val="right"/>
    </w:pPr>
    <w:rPr>
      <w:b/>
      <w:color w:val="004992" w:themeColor="accent1"/>
    </w:rPr>
  </w:style>
  <w:style w:type="paragraph" w:customStyle="1" w:styleId="Zwischenberschrift">
    <w:name w:val="Zwischenüberschrift"/>
    <w:qFormat/>
    <w:rsid w:val="00A22316"/>
    <w:pPr>
      <w:spacing w:after="120"/>
      <w:jc w:val="left"/>
    </w:pPr>
    <w:rPr>
      <w:rFonts w:asciiTheme="minorHAnsi" w:hAnsiTheme="minorHAnsi" w:cs="Arial"/>
      <w:color w:val="004992" w:themeColor="accent1"/>
      <w:sz w:val="28"/>
      <w:szCs w:val="32"/>
    </w:rPr>
  </w:style>
  <w:style w:type="paragraph" w:customStyle="1" w:styleId="2-14pt">
    <w:name w:val="2 Ü-14pt"/>
    <w:basedOn w:val="Kontakt-Text"/>
    <w:link w:val="2-14ptZchn"/>
    <w:qFormat/>
    <w:rsid w:val="00F83339"/>
    <w:pPr>
      <w:tabs>
        <w:tab w:val="left" w:pos="7405"/>
      </w:tabs>
      <w:spacing w:after="120" w:line="240" w:lineRule="auto"/>
    </w:pPr>
    <w:rPr>
      <w:color w:val="004992" w:themeColor="accent1"/>
      <w:sz w:val="32"/>
      <w:szCs w:val="32"/>
      <w:lang w:val="en-US"/>
    </w:rPr>
  </w:style>
  <w:style w:type="character" w:customStyle="1" w:styleId="Kontakt-berschriftZchn">
    <w:name w:val="Kontakt-Überschrift Zchn"/>
    <w:basedOn w:val="Absatz-Standardschriftart"/>
    <w:link w:val="Kontakt-berschrift"/>
    <w:rsid w:val="00F83339"/>
    <w:rPr>
      <w:rFonts w:ascii="Calibri Light" w:hAnsi="Calibri Light" w:cs="Arial"/>
      <w:color w:val="004992" w:themeColor="accent1"/>
    </w:rPr>
  </w:style>
  <w:style w:type="character" w:customStyle="1" w:styleId="Kontakt-NameZchn">
    <w:name w:val="Kontakt-Name Zchn"/>
    <w:basedOn w:val="Kontakt-berschriftZchn"/>
    <w:link w:val="Kontakt-Name"/>
    <w:rsid w:val="0060102E"/>
    <w:rPr>
      <w:rFonts w:ascii="Calibri Light" w:hAnsi="Calibri Light" w:cs="Arial"/>
      <w:b/>
      <w:color w:val="575756"/>
    </w:rPr>
  </w:style>
  <w:style w:type="character" w:customStyle="1" w:styleId="Kontakt-TextZchn">
    <w:name w:val="Kontakt-Text Zchn"/>
    <w:basedOn w:val="Kontakt-NameZchn"/>
    <w:link w:val="Kontakt-Text"/>
    <w:rsid w:val="0060102E"/>
    <w:rPr>
      <w:rFonts w:ascii="Calibri Light" w:hAnsi="Calibri Light" w:cs="Arial"/>
      <w:b w:val="0"/>
      <w:color w:val="575756"/>
    </w:rPr>
  </w:style>
  <w:style w:type="character" w:customStyle="1" w:styleId="2-14ptZchn">
    <w:name w:val="2 Ü-14pt Zchn"/>
    <w:basedOn w:val="Kontakt-TextZchn"/>
    <w:link w:val="2-14pt"/>
    <w:rsid w:val="00F83339"/>
    <w:rPr>
      <w:rFonts w:asciiTheme="minorHAnsi" w:hAnsiTheme="minorHAnsi" w:cs="Arial"/>
      <w:b w:val="0"/>
      <w:color w:val="004992" w:themeColor="accent1"/>
      <w:sz w:val="32"/>
      <w:szCs w:val="32"/>
      <w:lang w:val="en-US"/>
    </w:rPr>
  </w:style>
  <w:style w:type="paragraph" w:customStyle="1" w:styleId="FormatvorlageKontakt-TextBenutzerdefinierteFarbeRGB0">
    <w:name w:val="Formatvorlage Kontakt-Text + Benutzerdefinierte Farbe(RGB(0"/>
    <w:aliases w:val="73,146)) Nach:..."/>
    <w:basedOn w:val="Kontakt-Text"/>
    <w:rsid w:val="00F83339"/>
    <w:pPr>
      <w:spacing w:after="120" w:line="240" w:lineRule="auto"/>
    </w:pPr>
    <w:rPr>
      <w:rFonts w:cs="Times New Roman"/>
      <w:color w:val="004992" w:themeColor="accent1"/>
    </w:rPr>
  </w:style>
  <w:style w:type="paragraph" w:customStyle="1" w:styleId="Formatvorlage1bblauFett">
    <w:name w:val="Formatvorlage 1b blau + Fett"/>
    <w:basedOn w:val="Standard"/>
    <w:rsid w:val="00463309"/>
    <w:rPr>
      <w:b/>
      <w:bCs/>
      <w:color w:val="004992" w:themeColor="accent1"/>
      <w:lang w:val="en-US"/>
    </w:rPr>
  </w:style>
  <w:style w:type="paragraph" w:customStyle="1" w:styleId="Formatvorlage2-14pt14Pt">
    <w:name w:val="Formatvorlage 2 Ü-14pt + 14 Pt."/>
    <w:basedOn w:val="2-14pt"/>
    <w:rsid w:val="00F83339"/>
    <w:rPr>
      <w:sz w:val="28"/>
    </w:rPr>
  </w:style>
  <w:style w:type="paragraph" w:customStyle="1" w:styleId="KopfzeileGeschftsbereich">
    <w:name w:val="Kopfzeile_Geschäftsbereich"/>
    <w:basedOn w:val="Seitenleiste"/>
    <w:rsid w:val="00D216F4"/>
    <w:pPr>
      <w:tabs>
        <w:tab w:val="clear" w:pos="993"/>
        <w:tab w:val="left" w:pos="709"/>
      </w:tabs>
      <w:jc w:val="left"/>
    </w:pPr>
    <w:rPr>
      <w:color w:val="004890"/>
      <w:sz w:val="18"/>
      <w:szCs w:val="18"/>
    </w:rPr>
  </w:style>
  <w:style w:type="character" w:styleId="Fett">
    <w:name w:val="Strong"/>
    <w:aliases w:val="1a fett"/>
    <w:qFormat/>
    <w:rsid w:val="00FE64C7"/>
    <w:rPr>
      <w:b/>
      <w:bCs/>
      <w:color w:val="333333" w:themeColor="text1"/>
    </w:rPr>
  </w:style>
  <w:style w:type="paragraph" w:customStyle="1" w:styleId="KopfzeileGeschftsbereichSeite2">
    <w:name w:val="Kopfzeile_Geschäftsbereich_Seite2"/>
    <w:basedOn w:val="KopfzeileGeschftsbereich"/>
    <w:rsid w:val="00030C2B"/>
    <w:rPr>
      <w:sz w:val="16"/>
    </w:rPr>
  </w:style>
  <w:style w:type="paragraph" w:customStyle="1" w:styleId="ZusatzangabenDeckblatt">
    <w:name w:val="Zusatzangaben Deckblatt"/>
    <w:basedOn w:val="Standard"/>
    <w:qFormat/>
    <w:rsid w:val="00200D8A"/>
    <w:pPr>
      <w:jc w:val="right"/>
    </w:pPr>
  </w:style>
  <w:style w:type="paragraph" w:styleId="Listenabsatz">
    <w:name w:val="List Paragraph"/>
    <w:basedOn w:val="Standard"/>
    <w:uiPriority w:val="34"/>
    <w:qFormat/>
    <w:rsid w:val="000B1005"/>
    <w:pPr>
      <w:ind w:left="720"/>
      <w:contextualSpacing/>
    </w:pPr>
  </w:style>
  <w:style w:type="paragraph" w:customStyle="1" w:styleId="Aufzhlung">
    <w:name w:val="Aufzählung"/>
    <w:basedOn w:val="Listenabsatz"/>
    <w:qFormat/>
    <w:rsid w:val="000B1005"/>
    <w:pPr>
      <w:numPr>
        <w:numId w:val="3"/>
      </w:numPr>
    </w:pPr>
  </w:style>
  <w:style w:type="paragraph" w:customStyle="1" w:styleId="Nummerierung">
    <w:name w:val="Nummerierung"/>
    <w:basedOn w:val="Standard"/>
    <w:rsid w:val="000B1005"/>
    <w:pPr>
      <w:numPr>
        <w:numId w:val="4"/>
      </w:numPr>
    </w:pPr>
  </w:style>
  <w:style w:type="character" w:styleId="Platzhaltertext">
    <w:name w:val="Placeholder Text"/>
    <w:basedOn w:val="Absatz-Standardschriftart"/>
    <w:uiPriority w:val="99"/>
    <w:semiHidden/>
    <w:rsid w:val="008D5840"/>
    <w:rPr>
      <w:color w:val="808080"/>
    </w:rPr>
  </w:style>
  <w:style w:type="character" w:customStyle="1" w:styleId="Markierung">
    <w:name w:val="Markierung"/>
    <w:basedOn w:val="Absatz-Standardschriftart"/>
    <w:uiPriority w:val="1"/>
    <w:qFormat/>
    <w:rsid w:val="004574D1"/>
    <w:rPr>
      <w:rFonts w:asciiTheme="minorHAnsi" w:hAnsiTheme="minorHAnsi" w:cs="Arial"/>
      <w:bdr w:val="none" w:sz="0" w:space="0" w:color="auto"/>
      <w:shd w:val="clear" w:color="auto" w:fill="E8F6CF" w:themeFill="accent4" w:themeFillTint="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755901">
      <w:bodyDiv w:val="1"/>
      <w:marLeft w:val="0"/>
      <w:marRight w:val="0"/>
      <w:marTop w:val="0"/>
      <w:marBottom w:val="0"/>
      <w:divBdr>
        <w:top w:val="none" w:sz="0" w:space="0" w:color="auto"/>
        <w:left w:val="none" w:sz="0" w:space="0" w:color="auto"/>
        <w:bottom w:val="none" w:sz="0" w:space="0" w:color="auto"/>
        <w:right w:val="none" w:sz="0" w:space="0" w:color="auto"/>
      </w:divBdr>
    </w:div>
    <w:div w:id="1457329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lehman\Downloads\standard-formular_aa_uke%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1F8606620394D4EA8690FD4720DBB78"/>
        <w:category>
          <w:name w:val="Allgemein"/>
          <w:gallery w:val="placeholder"/>
        </w:category>
        <w:types>
          <w:type w:val="bbPlcHdr"/>
        </w:types>
        <w:behaviors>
          <w:behavior w:val="content"/>
        </w:behaviors>
        <w:guid w:val="{8E1F8561-332A-425D-9F0A-17EF8032BE3D}"/>
      </w:docPartPr>
      <w:docPartBody>
        <w:p w:rsidR="004E610C" w:rsidRDefault="004E610C">
          <w:pPr>
            <w:pStyle w:val="01F8606620394D4EA8690FD4720DBB78"/>
          </w:pPr>
          <w:r w:rsidRPr="00206192">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10C"/>
    <w:rsid w:val="004E61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01F8606620394D4EA8690FD4720DBB78">
    <w:name w:val="01F8606620394D4EA8690FD4720DBB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UKE-Word">
  <a:themeElements>
    <a:clrScheme name="UKE">
      <a:dk1>
        <a:srgbClr val="333333"/>
      </a:dk1>
      <a:lt1>
        <a:sysClr val="window" lastClr="FFFFFF"/>
      </a:lt1>
      <a:dk2>
        <a:srgbClr val="AA9C8F"/>
      </a:dk2>
      <a:lt2>
        <a:srgbClr val="E9E4E1"/>
      </a:lt2>
      <a:accent1>
        <a:srgbClr val="004992"/>
      </a:accent1>
      <a:accent2>
        <a:srgbClr val="68C3CD"/>
      </a:accent2>
      <a:accent3>
        <a:srgbClr val="7296AF"/>
      </a:accent3>
      <a:accent4>
        <a:srgbClr val="87BD24"/>
      </a:accent4>
      <a:accent5>
        <a:srgbClr val="FCBE0E"/>
      </a:accent5>
      <a:accent6>
        <a:srgbClr val="EF7B05"/>
      </a:accent6>
      <a:hlink>
        <a:srgbClr val="004992"/>
      </a:hlink>
      <a:folHlink>
        <a:srgbClr val="004992"/>
      </a:folHlink>
    </a:clrScheme>
    <a:fontScheme name="UKE">
      <a:majorFont>
        <a:latin typeface="Calibri"/>
        <a:ea typeface=""/>
        <a:cs typeface=""/>
      </a:majorFont>
      <a:minorFont>
        <a:latin typeface="Calibri Light"/>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gray">
        <a:solidFill>
          <a:schemeClr val="bg1"/>
        </a:solidFill>
        <a:ln w="6350">
          <a:solidFill>
            <a:schemeClr val="accent1"/>
          </a:solidFill>
        </a:ln>
      </a:spPr>
      <a:bodyPr lIns="72000" tIns="36000" rIns="72000" bIns="36000" rtlCol="0" anchor="ctr"/>
      <a:lstStyle>
        <a:defPPr algn="ctr">
          <a:defRPr dirty="0" err="1" smtClean="0">
            <a:solidFill>
              <a:schemeClr val="tx1"/>
            </a:solidFill>
            <a:latin typeface="+mj-lt"/>
          </a:defRPr>
        </a:defPPr>
      </a:lstStyle>
      <a:style>
        <a:lnRef idx="2">
          <a:schemeClr val="accent1">
            <a:shade val="50000"/>
          </a:schemeClr>
        </a:lnRef>
        <a:fillRef idx="1">
          <a:schemeClr val="accent1"/>
        </a:fillRef>
        <a:effectRef idx="0">
          <a:schemeClr val="accent1"/>
        </a:effectRef>
        <a:fontRef idx="minor">
          <a:schemeClr val="lt1"/>
        </a:fontRef>
      </a:style>
    </a:spDef>
    <a:lnDef>
      <a:spPr bwMode="gray">
        <a:ln w="6350">
          <a:solidFill>
            <a:schemeClr val="accent1"/>
          </a:solidFill>
        </a:ln>
      </a:spPr>
      <a:bodyPr/>
      <a:lstStyle/>
      <a:style>
        <a:lnRef idx="1">
          <a:schemeClr val="accent1"/>
        </a:lnRef>
        <a:fillRef idx="0">
          <a:schemeClr val="accent1"/>
        </a:fillRef>
        <a:effectRef idx="0">
          <a:schemeClr val="accent1"/>
        </a:effectRef>
        <a:fontRef idx="minor">
          <a:schemeClr val="tx1"/>
        </a:fontRef>
      </a:style>
    </a:lnDef>
    <a:txDef>
      <a:spPr bwMode="gray">
        <a:noFill/>
      </a:spPr>
      <a:bodyPr wrap="square" lIns="0" tIns="0" rIns="0" bIns="0" rtlCol="0">
        <a:noAutofit/>
      </a:bodyPr>
      <a:lstStyle>
        <a:defPPr marL="216000" indent="-216000">
          <a:lnSpc>
            <a:spcPct val="105000"/>
          </a:lnSpc>
          <a:buFont typeface="Arial" panose="020B0604020202020204" pitchFamily="34" charset="0"/>
          <a:buChar char="•"/>
          <a:defRPr dirty="0" err="1" smtClean="0">
            <a:latin typeface="+mj-lt"/>
          </a:defRPr>
        </a:defPPr>
      </a:lstStyle>
    </a:txDef>
  </a:objectDefaults>
  <a:extraClrSchemeLst/>
  <a:custClrLst>
    <a:custClr>
      <a:srgbClr val="FFDF00"/>
    </a:custClr>
    <a:custClr>
      <a:srgbClr val="FCBE0E"/>
    </a:custClr>
    <a:custClr>
      <a:srgbClr val="EF7B05"/>
    </a:custClr>
    <a:custClr>
      <a:srgbClr val="B22229"/>
    </a:custClr>
    <a:custClr>
      <a:srgbClr val="BA9BC5"/>
    </a:custClr>
    <a:custClr>
      <a:srgbClr val="68C3CD"/>
    </a:custClr>
    <a:custClr>
      <a:srgbClr val="7296AF"/>
    </a:custClr>
    <a:custClr>
      <a:srgbClr val="74C095"/>
    </a:custClr>
    <a:custClr>
      <a:srgbClr val="8ABD24"/>
    </a:custClr>
    <a:custClr>
      <a:srgbClr val="FFFFFF"/>
    </a:custClr>
    <a:custClr>
      <a:srgbClr val="FFF3BE"/>
    </a:custClr>
    <a:custClr>
      <a:srgbClr val="FFEED1"/>
    </a:custClr>
    <a:custClr>
      <a:srgbClr val="FEE8D4"/>
    </a:custClr>
    <a:custClr>
      <a:srgbClr val="F4E6E1"/>
    </a:custClr>
    <a:custClr>
      <a:srgbClr val="EFEAF3"/>
    </a:custClr>
    <a:custClr>
      <a:srgbClr val="DEF1F1"/>
    </a:custClr>
    <a:custClr>
      <a:srgbClr val="E7EAEE"/>
    </a:custClr>
    <a:custClr>
      <a:srgbClr val="DFF0E6"/>
    </a:custClr>
    <a:custClr>
      <a:srgbClr val="E9F3DE"/>
    </a:custClr>
    <a:custClr>
      <a:srgbClr val="FFFFFF"/>
    </a:custClr>
    <a:custClr>
      <a:srgbClr val="004992"/>
    </a:custClr>
    <a:custClr>
      <a:srgbClr val="AA9C8F"/>
    </a:custClr>
    <a:custClr>
      <a:srgbClr val="575756"/>
    </a:custClr>
    <a:custClr>
      <a:srgbClr val="FFFFFF"/>
    </a:custClr>
    <a:custClr>
      <a:srgbClr val="FFFFFF"/>
    </a:custClr>
    <a:custClr>
      <a:srgbClr val="FFFFFF"/>
    </a:custClr>
    <a:custClr name="UCCH">
      <a:srgbClr val="ED7333"/>
    </a:custClr>
    <a:custClr name="UHZ">
      <a:srgbClr val="6D2A3C"/>
    </a:custClr>
    <a:custClr name="Notfall Blutspende Behörde">
      <a:srgbClr val="DA291C"/>
    </a:custClr>
    <a:custClr>
      <a:srgbClr val="FFFFFF"/>
    </a:custClr>
    <a:custClr>
      <a:srgbClr val="E3E5F2"/>
    </a:custClr>
    <a:custClr>
      <a:srgbClr val="E9E4E1"/>
    </a:custClr>
    <a:custClr>
      <a:srgbClr val="E6E7E8"/>
    </a:custClr>
    <a:custClr>
      <a:srgbClr val="FFFFFF"/>
    </a:custClr>
    <a:custClr>
      <a:srgbClr val="FFFFFF"/>
    </a:custClr>
    <a:custClr>
      <a:srgbClr val="FFFFFF"/>
    </a:custClr>
    <a:custClr name="UCCH">
      <a:srgbClr val="FEF0E0"/>
    </a:custClr>
    <a:custClr name="UHZ">
      <a:srgbClr val="F2ECED"/>
    </a:custClr>
    <a:custClr name="Notfall Blutspende Behörde">
      <a:srgbClr val="FCE1E2"/>
    </a:custClr>
    <a:custClr>
      <a:srgbClr val="FFFFFF"/>
    </a:custClr>
  </a:custClrLst>
  <a:extLst>
    <a:ext uri="{05A4C25C-085E-4340-85A3-A5531E510DB2}">
      <thm15:themeFamily xmlns:thm15="http://schemas.microsoft.com/office/thememl/2012/main" name="Präsentation1" id="{1AF5FD28-2112-43B7-A64B-9E8DD53866A9}" vid="{1E5C16C0-8A27-444B-9E23-B026C963F2B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8E8C9F-005F-4F5A-BDE7-C4C4DEAC7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standard-formular_aa_uke (3)</Template>
  <TotalTime>0</TotalTime>
  <Pages>2</Pages>
  <Words>504</Words>
  <Characters>3257</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Besprechungsprotokoll</vt:lpstr>
    </vt:vector>
  </TitlesOfParts>
  <Company>Microsoft</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Platzhalter</dc:subject>
  <dc:creator>Lehmann, Laura</dc:creator>
  <cp:lastModifiedBy>Schlüter, Janina</cp:lastModifiedBy>
  <cp:revision>3</cp:revision>
  <cp:lastPrinted>2016-08-15T13:52:00Z</cp:lastPrinted>
  <dcterms:created xsi:type="dcterms:W3CDTF">2024-11-19T12:11:00Z</dcterms:created>
  <dcterms:modified xsi:type="dcterms:W3CDTF">2024-11-19T12:14:00Z</dcterms:modified>
</cp:coreProperties>
</file>