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CA038C" w:rsidP="004574D1">
      <w:pPr>
        <w:pStyle w:val="Zwischenberschrift"/>
      </w:pPr>
      <w:r w:rsidRPr="00B16F5A">
        <w:t>IsaKRd – MM</w:t>
      </w:r>
      <w:r w:rsidRPr="00B16F5A">
        <w:tab/>
      </w:r>
      <w:r>
        <w:tab/>
      </w:r>
      <w:r w:rsidR="004574D1">
        <w:tab/>
      </w:r>
      <w:r w:rsidR="004574D1">
        <w:tab/>
      </w:r>
      <w:r w:rsidR="004574D1">
        <w:tab/>
      </w:r>
      <w:r w:rsidR="004574D1">
        <w:tab/>
      </w:r>
      <w:r w:rsidR="004574D1">
        <w:tab/>
      </w:r>
      <w:r w:rsidR="004574D1">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4574D1" w:rsidRPr="00975FD4" w:rsidRDefault="004574D1" w:rsidP="0089130A">
      <w:pPr>
        <w:spacing w:after="0" w:line="360" w:lineRule="auto"/>
        <w:jc w:val="both"/>
      </w:pPr>
      <w:r w:rsidRPr="004556EC">
        <w:rPr>
          <w:rFonts w:cstheme="minorHAnsi"/>
        </w:rPr>
        <w:t xml:space="preserve">Antrag auf Kostenübernahme </w:t>
      </w:r>
      <w:r w:rsidR="00BF2DD9" w:rsidRPr="00AF0F59">
        <w:rPr>
          <w:rFonts w:cstheme="minorHAnsi"/>
        </w:rPr>
        <w:t xml:space="preserve">für eine </w:t>
      </w:r>
      <w:r w:rsidR="00CA038C">
        <w:rPr>
          <w:rFonts w:cstheme="minorHAnsi"/>
        </w:rPr>
        <w:t>Therapie mit IsaKRd und Hochdosischemotherapie bei Multiplem Myelom</w:t>
      </w:r>
      <w:r w:rsidR="00BF2DD9">
        <w:rPr>
          <w:rFonts w:cstheme="minorHAnsi"/>
        </w:rPr>
        <w:t xml:space="preserve">, </w:t>
      </w:r>
      <w:r w:rsidRPr="004556EC">
        <w:rPr>
          <w:rFonts w:cstheme="minorHAnsi"/>
        </w:rPr>
        <w:t xml:space="preserve">bei </w:t>
      </w:r>
      <w:r w:rsidRPr="007F10A2">
        <w:rPr>
          <w:rStyle w:val="Markierung"/>
        </w:rPr>
        <w:t>der Patientin Frau</w:t>
      </w:r>
      <w:r w:rsidRPr="004556EC">
        <w:rPr>
          <w:rFonts w:cstheme="minorHAnsi"/>
        </w:rPr>
        <w:t xml:space="preserve">, geb. am:  </w:t>
      </w:r>
      <w:r w:rsidRPr="007F10A2">
        <w:rPr>
          <w:rStyle w:val="Markierung"/>
        </w:rPr>
        <w:t>Versichertennummer</w:t>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Inhalt:</w:t>
      </w:r>
    </w:p>
    <w:p w:rsidR="004574D1" w:rsidRPr="00634EF7" w:rsidRDefault="004574D1" w:rsidP="004574D1">
      <w:pPr>
        <w:spacing w:after="0" w:line="360" w:lineRule="auto"/>
        <w:jc w:val="both"/>
        <w:rPr>
          <w:rStyle w:val="Markierung"/>
          <w:rFonts w:ascii="Arial" w:hAnsi="Arial" w:cstheme="minorBidi"/>
          <w:shd w:val="clear" w:color="auto" w:fill="auto"/>
        </w:rPr>
      </w:pPr>
      <w:r w:rsidRPr="00391CC9">
        <w:rPr>
          <w:rStyle w:val="Markierung"/>
        </w:rPr>
        <w:t>Diagnosen</w:t>
      </w:r>
    </w:p>
    <w:p w:rsidR="004574D1" w:rsidRPr="00391CC9" w:rsidRDefault="004574D1" w:rsidP="004574D1">
      <w:pPr>
        <w:spacing w:after="0" w:line="360" w:lineRule="auto"/>
        <w:ind w:right="454"/>
        <w:jc w:val="both"/>
        <w:rPr>
          <w:rFonts w:cstheme="minorHAnsi"/>
        </w:rPr>
      </w:pPr>
    </w:p>
    <w:p w:rsidR="004574D1" w:rsidRDefault="004574D1" w:rsidP="004574D1">
      <w:pPr>
        <w:spacing w:after="0" w:line="360" w:lineRule="auto"/>
        <w:ind w:right="454"/>
        <w:jc w:val="both"/>
        <w:rPr>
          <w:rFonts w:cstheme="minorHAnsi"/>
        </w:rPr>
      </w:pPr>
      <w:r w:rsidRPr="00391CC9">
        <w:rPr>
          <w:rFonts w:cstheme="minorHAnsi"/>
        </w:rPr>
        <w:t xml:space="preserve">Sehr geehrte Kolleg:innen der </w:t>
      </w:r>
      <w:r w:rsidRPr="00391CC9">
        <w:rPr>
          <w:rStyle w:val="Markierung"/>
        </w:rPr>
        <w:t>TKK</w:t>
      </w:r>
      <w:r w:rsidRPr="00391CC9">
        <w:rPr>
          <w:rFonts w:cstheme="minorHAnsi"/>
        </w:rPr>
        <w:t>,</w:t>
      </w:r>
    </w:p>
    <w:p w:rsidR="008A07F0" w:rsidRPr="00391CC9" w:rsidRDefault="008A07F0" w:rsidP="004574D1">
      <w:pPr>
        <w:spacing w:after="0" w:line="360" w:lineRule="auto"/>
        <w:ind w:right="454"/>
        <w:jc w:val="both"/>
        <w:rPr>
          <w:rFonts w:cstheme="minorHAnsi"/>
        </w:rPr>
      </w:pPr>
    </w:p>
    <w:p w:rsidR="00CA038C" w:rsidRPr="007E031B" w:rsidRDefault="00CA038C" w:rsidP="00CA038C">
      <w:pPr>
        <w:spacing w:after="0" w:line="360" w:lineRule="auto"/>
        <w:ind w:right="454"/>
        <w:jc w:val="both"/>
        <w:rPr>
          <w:rFonts w:cstheme="minorHAnsi"/>
        </w:rPr>
      </w:pPr>
      <w:r w:rsidRPr="007E031B">
        <w:rPr>
          <w:rFonts w:cstheme="minorHAnsi"/>
        </w:rPr>
        <w:t xml:space="preserve">bei dem/der bei Ihnen versicherten </w:t>
      </w:r>
      <w:r w:rsidRPr="00925C1C">
        <w:rPr>
          <w:rStyle w:val="Markierung"/>
        </w:rPr>
        <w:t>XXXX</w:t>
      </w:r>
      <w:r w:rsidRPr="007E031B">
        <w:rPr>
          <w:rFonts w:cstheme="minorHAnsi"/>
        </w:rPr>
        <w:t xml:space="preserve">, geb. </w:t>
      </w:r>
      <w:r w:rsidRPr="00925C1C">
        <w:rPr>
          <w:rStyle w:val="Markierung"/>
        </w:rPr>
        <w:t>XXXX</w:t>
      </w:r>
      <w:r w:rsidRPr="007E031B">
        <w:rPr>
          <w:rFonts w:cstheme="minorHAnsi"/>
        </w:rPr>
        <w:t xml:space="preserve"> (Versicherten-Nr.: </w:t>
      </w:r>
      <w:r w:rsidRPr="00925C1C">
        <w:rPr>
          <w:rStyle w:val="Markierung"/>
        </w:rPr>
        <w:t>XXXX</w:t>
      </w:r>
      <w:r w:rsidRPr="007E031B">
        <w:rPr>
          <w:rFonts w:cstheme="minorHAnsi"/>
        </w:rPr>
        <w:t xml:space="preserve">), wurde kürzlich ein Multiples Myelom (MM) mit Hochrisikoparametern diagnostiziert, das dringend behandlungsbedürftig ist und für das wir aufgrund der Hochrisikoerkrankung hiermit die Kostenübernahme für eine Therapie mit Isatuximab, Carfilzomib, Lenalidomid und Dexamethason (Isa-KRd) analog der GMMG-CONCEPT Studie beantragen möchten. </w:t>
      </w:r>
    </w:p>
    <w:p w:rsidR="00CA038C" w:rsidRPr="007E031B" w:rsidRDefault="00CA038C" w:rsidP="00CA038C">
      <w:pPr>
        <w:spacing w:after="0" w:line="360" w:lineRule="auto"/>
        <w:ind w:right="454"/>
        <w:jc w:val="both"/>
        <w:rPr>
          <w:rFonts w:cstheme="minorHAnsi"/>
        </w:rPr>
      </w:pPr>
    </w:p>
    <w:p w:rsidR="00CA038C" w:rsidRPr="007E031B" w:rsidRDefault="00CA038C" w:rsidP="00CA038C">
      <w:pPr>
        <w:spacing w:after="0" w:line="360" w:lineRule="auto"/>
        <w:ind w:right="454"/>
        <w:jc w:val="both"/>
        <w:rPr>
          <w:rFonts w:cstheme="minorHAnsi"/>
        </w:rPr>
      </w:pPr>
      <w:r w:rsidRPr="007E031B">
        <w:rPr>
          <w:rFonts w:cstheme="minorHAnsi"/>
        </w:rPr>
        <w:t>Die Erkrankung des Patienten ist aufgrund des Stadiums (International Staging System [ISS] II/III) und der zytogenetischen Aberrationen Deletion 17p/Translokation t(4;14)/ t(14;16) / Amplifikation 1q21 als neudiagnostiziertes Hochrisikomyelom (HR NDMM) einzuordnen. Bei Patienten mit diesem Risikostatus liegt das erwartete progressionsfreie (PFS) und Gesamtüberleben (OS) unter aktuell verfügbaren Standardtherapien bei ≤ 2 und ca. 4,5 Jahren (1-4).</w:t>
      </w:r>
    </w:p>
    <w:p w:rsidR="00CA038C" w:rsidRPr="007E031B" w:rsidRDefault="00CA038C" w:rsidP="00CA038C">
      <w:pPr>
        <w:spacing w:after="0" w:line="360" w:lineRule="auto"/>
        <w:ind w:right="454"/>
        <w:jc w:val="both"/>
        <w:rPr>
          <w:rFonts w:cstheme="minorHAnsi"/>
        </w:rPr>
      </w:pPr>
    </w:p>
    <w:p w:rsidR="00CA038C" w:rsidRPr="007E031B" w:rsidRDefault="00CA038C" w:rsidP="00CA038C">
      <w:pPr>
        <w:spacing w:after="0" w:line="360" w:lineRule="auto"/>
        <w:ind w:right="454"/>
        <w:jc w:val="both"/>
        <w:rPr>
          <w:rFonts w:cstheme="minorHAnsi"/>
        </w:rPr>
      </w:pPr>
      <w:r w:rsidRPr="007E031B">
        <w:rPr>
          <w:rFonts w:cstheme="minorHAnsi"/>
        </w:rPr>
        <w:t xml:space="preserve">Die GMMG-CONCEPT Studie (NCT03104842) als akademische, Investigator-initiierte multizentrische Phase II Studie hat genau in dieser Indikation (HR NDMM; sowohl transplantationsfähige [TE] als auch ältere/nicht für eine Transplantation geeignete [TNE] Patienten) die Quadruplettherapie mit Isa-KRd untersucht. Diese bestand aus 6 Zyklen Isa-KRd Induktion gefolgt von Hochdosistherapie [TE] oder 2 weiteren Zyklen Isa-KRd [TNE], 4 Zyklen Isa-KRd Konsolidierung und 2 Jahren Isa-KR Erhaltung. Mit diesem Therapieschema wurden in diesem schwierig zu behandelnden Patientenkollektiv sehr tiefe Remissionen (91% mindestens sehr gute partielle Remission [≥VGPR] und 81,8% MRD -Negativität) erzielt, die zudem langanhaltend waren mit 62,6% erhaltener MRD-Negativität über ≥1 Jahr (5). Vergleichbar tiefe, lang-anhaltende Remissionen in HR NDMM wurden bisher von keinem alternativen Therapieregime berichtet; das Erreichen einer MRD-Negativität wiederum gilt derzeit als der stärkste Prädiktor für das Überleben (6-10). Mit einem medianen PFS und OS, die nach 44 Monaten in der CONCEPT-Studie noch nicht erreicht wurden bzw. einer 2-Jahres-PFS-Rate von 77,2% und 2-Jahres-OS-Rate von 84,4% (5) ist zudem im Vergleich zu o.g. aktuellen Vergleichsdaten ein wesentlicher Vorteil im Überleben zu beobachten. </w:t>
      </w:r>
    </w:p>
    <w:p w:rsidR="00CA038C" w:rsidRPr="007E031B" w:rsidRDefault="00CA038C" w:rsidP="00CA038C">
      <w:pPr>
        <w:spacing w:after="0" w:line="360" w:lineRule="auto"/>
        <w:ind w:right="454"/>
        <w:jc w:val="both"/>
        <w:rPr>
          <w:rFonts w:cstheme="minorHAnsi"/>
        </w:rPr>
      </w:pPr>
    </w:p>
    <w:p w:rsidR="00CA038C" w:rsidRPr="007E031B" w:rsidRDefault="00CA038C" w:rsidP="00CA038C">
      <w:pPr>
        <w:spacing w:after="0" w:line="360" w:lineRule="auto"/>
        <w:ind w:right="454"/>
        <w:jc w:val="both"/>
        <w:rPr>
          <w:rFonts w:cstheme="minorHAnsi"/>
        </w:rPr>
      </w:pPr>
      <w:r w:rsidRPr="007E031B">
        <w:rPr>
          <w:rFonts w:cstheme="minorHAnsi"/>
        </w:rPr>
        <w:lastRenderedPageBreak/>
        <w:t xml:space="preserve">Der Patient selbst ist in einem gutem Allgemeinzustand (ECOG </w:t>
      </w:r>
      <w:r w:rsidRPr="00925C1C">
        <w:rPr>
          <w:rStyle w:val="Markierung"/>
        </w:rPr>
        <w:t>X</w:t>
      </w:r>
      <w:r w:rsidRPr="007E031B">
        <w:rPr>
          <w:rFonts w:cstheme="minorHAnsi"/>
        </w:rPr>
        <w:t xml:space="preserve">), es bestehen keine relevanten Begleiterkrankungen, die einer intensiven Therapie entgegenstehen könnten. </w:t>
      </w:r>
    </w:p>
    <w:p w:rsidR="00CA038C" w:rsidRPr="007E031B" w:rsidRDefault="00CA038C" w:rsidP="00CA038C">
      <w:pPr>
        <w:spacing w:after="0" w:line="360" w:lineRule="auto"/>
        <w:ind w:right="454"/>
        <w:jc w:val="both"/>
        <w:rPr>
          <w:rFonts w:cstheme="minorHAnsi"/>
        </w:rPr>
      </w:pPr>
      <w:r w:rsidRPr="007E031B">
        <w:rPr>
          <w:rFonts w:cstheme="minorHAnsi"/>
        </w:rPr>
        <w:t xml:space="preserve">Eine geeignete alternative Studientherapie ist derzeit nicht verfügbar; sowohl die GMMG-CONCEPT Studie als auch die EMN24 (ISKIA)-Studie, die dasselbe Therapieschema mit Isa-KRd untersucht, haben ihre Rekrutierung beendet. </w:t>
      </w:r>
    </w:p>
    <w:p w:rsidR="00CA038C" w:rsidRPr="007E031B" w:rsidRDefault="00CA038C" w:rsidP="00CA038C">
      <w:pPr>
        <w:spacing w:after="0" w:line="360" w:lineRule="auto"/>
        <w:ind w:right="454"/>
        <w:jc w:val="both"/>
        <w:rPr>
          <w:rFonts w:cstheme="minorHAnsi"/>
        </w:rPr>
      </w:pPr>
    </w:p>
    <w:p w:rsidR="00CA038C" w:rsidRPr="007E031B" w:rsidRDefault="00CA038C" w:rsidP="00CA038C">
      <w:pPr>
        <w:spacing w:after="0" w:line="360" w:lineRule="auto"/>
        <w:ind w:right="454"/>
        <w:jc w:val="both"/>
        <w:rPr>
          <w:rFonts w:cstheme="minorHAnsi"/>
        </w:rPr>
      </w:pPr>
      <w:r w:rsidRPr="007E031B">
        <w:rPr>
          <w:rFonts w:cstheme="minorHAnsi"/>
        </w:rPr>
        <w:t xml:space="preserve">Die Kosten für die Therapie mit Isa-KRd belaufen sich auf ca. 11.659 €/Monat  und sind damit günstiger als die zugelassene verfügbare Therapie mit Dara-VTd (ca. 20.586€/Monat ). </w:t>
      </w:r>
    </w:p>
    <w:p w:rsidR="00CA038C" w:rsidRPr="007E031B" w:rsidRDefault="00CA038C" w:rsidP="00CA038C">
      <w:pPr>
        <w:spacing w:after="0" w:line="360" w:lineRule="auto"/>
        <w:ind w:right="454"/>
        <w:jc w:val="both"/>
        <w:rPr>
          <w:rFonts w:cstheme="minorHAnsi"/>
        </w:rPr>
      </w:pPr>
      <w:r w:rsidRPr="007E031B">
        <w:rPr>
          <w:rFonts w:cstheme="minorHAnsi"/>
        </w:rPr>
        <w:t xml:space="preserve">Da die Erkrankung dringend behandlungsbedürftig ist, bitten wir um rasche Bearbeitung dieser Angelegenheit. Für Rückfragen stehe ich unter Tel.: </w:t>
      </w:r>
      <w:r w:rsidRPr="00925C1C">
        <w:rPr>
          <w:rStyle w:val="Markierung"/>
        </w:rPr>
        <w:t>XXXXX</w:t>
      </w:r>
      <w:r w:rsidRPr="007E031B">
        <w:rPr>
          <w:rFonts w:cstheme="minorHAnsi"/>
        </w:rPr>
        <w:t xml:space="preserve"> oder unter der Email </w:t>
      </w:r>
      <w:r w:rsidRPr="00925C1C">
        <w:rPr>
          <w:rStyle w:val="Markierung"/>
        </w:rPr>
        <w:t>XXXXXX</w:t>
      </w:r>
      <w:r w:rsidRPr="007E031B">
        <w:rPr>
          <w:rFonts w:cstheme="minorHAnsi"/>
        </w:rPr>
        <w:t xml:space="preserve"> jederzeit gerne zur Verfügung. Ich bitte Sie, uns Ihre Entscheidung bezüglich der Kostenübernahme an die Faxnummer </w:t>
      </w:r>
      <w:r w:rsidRPr="00925C1C">
        <w:rPr>
          <w:rStyle w:val="Markierung"/>
        </w:rPr>
        <w:t>XXXXX</w:t>
      </w:r>
      <w:r w:rsidRPr="007E031B">
        <w:rPr>
          <w:rFonts w:cstheme="minorHAnsi"/>
        </w:rPr>
        <w:t xml:space="preserve"> zu schicken. </w:t>
      </w:r>
    </w:p>
    <w:p w:rsidR="00780E55" w:rsidRPr="00780E55" w:rsidRDefault="00780E55" w:rsidP="00780E55">
      <w:pPr>
        <w:spacing w:before="100" w:beforeAutospacing="1" w:line="276" w:lineRule="auto"/>
        <w:rPr>
          <w:rFonts w:cstheme="minorHAnsi"/>
          <w:color w:val="333333"/>
        </w:rPr>
      </w:pPr>
      <w:r w:rsidRPr="00780E55">
        <w:rPr>
          <w:rFonts w:cstheme="minorHAnsi"/>
          <w:color w:val="333333"/>
        </w:rPr>
        <w:t>Bei Rückfragen stehen wir Ihnen gerne jederzeit zur Verfügung.</w:t>
      </w:r>
    </w:p>
    <w:p w:rsidR="001B38F7" w:rsidRPr="001B38F7" w:rsidRDefault="001B38F7" w:rsidP="001B38F7">
      <w:pPr>
        <w:rPr>
          <w:rFonts w:cstheme="minorHAnsi"/>
        </w:rPr>
      </w:pPr>
    </w:p>
    <w:p w:rsidR="00836A23" w:rsidRDefault="004574D1" w:rsidP="004574D1">
      <w:pPr>
        <w:spacing w:after="0" w:line="360" w:lineRule="auto"/>
        <w:ind w:right="454"/>
        <w:jc w:val="both"/>
        <w:rPr>
          <w:rFonts w:cstheme="minorHAnsi"/>
        </w:rPr>
      </w:pPr>
      <w:r w:rsidRPr="00391CC9">
        <w:rPr>
          <w:rFonts w:cstheme="minorHAnsi"/>
        </w:rPr>
        <w:t>Mit bestem Dank für Ihre Mühe und freundlichen Grüßen</w:t>
      </w:r>
    </w:p>
    <w:p w:rsidR="00BF2DD9" w:rsidRDefault="00BF2DD9" w:rsidP="004574D1">
      <w:pPr>
        <w:spacing w:after="0" w:line="360" w:lineRule="auto"/>
        <w:ind w:right="454"/>
        <w:jc w:val="both"/>
        <w:rPr>
          <w:rFonts w:cstheme="minorHAnsi"/>
        </w:rPr>
      </w:pPr>
    </w:p>
    <w:p w:rsidR="00BF2DD9" w:rsidRPr="007C5EC7" w:rsidRDefault="00BF2DD9" w:rsidP="00BF2DD9">
      <w:pPr>
        <w:spacing w:after="0" w:line="360" w:lineRule="auto"/>
        <w:jc w:val="both"/>
        <w:rPr>
          <w:rStyle w:val="Markierung"/>
        </w:rPr>
      </w:pPr>
      <w:r>
        <w:rPr>
          <w:rStyle w:val="Markierung"/>
        </w:rPr>
        <w:t>[Therapieverlauf]</w:t>
      </w:r>
    </w:p>
    <w:p w:rsidR="00BF2DD9" w:rsidRPr="00836A23" w:rsidRDefault="00BF2DD9" w:rsidP="004574D1">
      <w:pPr>
        <w:spacing w:after="0" w:line="360" w:lineRule="auto"/>
        <w:ind w:right="454"/>
        <w:jc w:val="both"/>
      </w:pPr>
    </w:p>
    <w:sectPr w:rsidR="00BF2DD9" w:rsidRPr="00836A23" w:rsidSect="004574D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749" w:rsidRDefault="00D5474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749" w:rsidRDefault="00D547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D54749" w:rsidP="00D54749">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2</w:t>
          </w:r>
          <w:r w:rsidR="000D2D59">
            <w:fldChar w:fldCharType="end"/>
          </w:r>
          <w:r w:rsidR="00FA51DE" w:rsidRPr="00201EF0">
            <w:t>/</w:t>
          </w:r>
          <w:r>
            <w:fldChar w:fldCharType="begin"/>
          </w:r>
          <w:r>
            <w:instrText xml:space="preserve"> NUMPAGES   \* MERGEFORMAT </w:instrText>
          </w:r>
          <w:r>
            <w:fldChar w:fldCharType="separate"/>
          </w:r>
          <w:r>
            <w:rPr>
              <w:noProof/>
            </w:rPr>
            <w:t>2</w:t>
          </w:r>
          <w:r>
            <w:rPr>
              <w:noProof/>
            </w:rPr>
            <w:fldChar w:fldCharType="end"/>
          </w:r>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D54749"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091D6124"/>
    <w:multiLevelType w:val="hybridMultilevel"/>
    <w:tmpl w:val="561283E6"/>
    <w:lvl w:ilvl="0" w:tplc="EA880BBA">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B37654"/>
    <w:multiLevelType w:val="hybridMultilevel"/>
    <w:tmpl w:val="739A75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C9A59D6"/>
    <w:multiLevelType w:val="hybridMultilevel"/>
    <w:tmpl w:val="77FEB6CE"/>
    <w:lvl w:ilvl="0" w:tplc="241835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DF4671"/>
    <w:multiLevelType w:val="hybridMultilevel"/>
    <w:tmpl w:val="2A1E0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D16DEA"/>
    <w:multiLevelType w:val="hybridMultilevel"/>
    <w:tmpl w:val="A962BF4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8" w15:restartNumberingAfterBreak="0">
    <w:nsid w:val="462C4520"/>
    <w:multiLevelType w:val="hybridMultilevel"/>
    <w:tmpl w:val="2C3A2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10" w15:restartNumberingAfterBreak="0">
    <w:nsid w:val="542D0AD0"/>
    <w:multiLevelType w:val="hybridMultilevel"/>
    <w:tmpl w:val="F998DE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AE21B38"/>
    <w:multiLevelType w:val="hybridMultilevel"/>
    <w:tmpl w:val="6E0E86BC"/>
    <w:lvl w:ilvl="0" w:tplc="7B72490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2EF1E74"/>
    <w:multiLevelType w:val="hybridMultilevel"/>
    <w:tmpl w:val="6FA4857A"/>
    <w:lvl w:ilvl="0" w:tplc="2D34A5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FF64677"/>
    <w:multiLevelType w:val="hybridMultilevel"/>
    <w:tmpl w:val="585AE2C2"/>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4"/>
  </w:num>
  <w:num w:numId="3">
    <w:abstractNumId w:val="7"/>
  </w:num>
  <w:num w:numId="4">
    <w:abstractNumId w:val="9"/>
  </w:num>
  <w:num w:numId="5">
    <w:abstractNumId w:val="8"/>
  </w:num>
  <w:num w:numId="6">
    <w:abstractNumId w:val="3"/>
  </w:num>
  <w:num w:numId="7">
    <w:abstractNumId w:val="12"/>
  </w:num>
  <w:num w:numId="8">
    <w:abstractNumId w:val="10"/>
  </w:num>
  <w:num w:numId="9">
    <w:abstractNumId w:val="1"/>
  </w:num>
  <w:num w:numId="10">
    <w:abstractNumId w:val="2"/>
  </w:num>
  <w:num w:numId="11">
    <w:abstractNumId w:val="11"/>
  </w:num>
  <w:num w:numId="12">
    <w:abstractNumId w:val="13"/>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A2D70"/>
    <w:rsid w:val="000A5322"/>
    <w:rsid w:val="000B1005"/>
    <w:rsid w:val="000B340B"/>
    <w:rsid w:val="000D1C4B"/>
    <w:rsid w:val="000D2D59"/>
    <w:rsid w:val="000D62D9"/>
    <w:rsid w:val="000E6D85"/>
    <w:rsid w:val="0010782A"/>
    <w:rsid w:val="00107C15"/>
    <w:rsid w:val="00112964"/>
    <w:rsid w:val="001374D4"/>
    <w:rsid w:val="00144497"/>
    <w:rsid w:val="0014473B"/>
    <w:rsid w:val="001459B2"/>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F0383"/>
    <w:rsid w:val="001F46A8"/>
    <w:rsid w:val="001F6D70"/>
    <w:rsid w:val="00200D8A"/>
    <w:rsid w:val="00201EF0"/>
    <w:rsid w:val="00213F8A"/>
    <w:rsid w:val="0022115F"/>
    <w:rsid w:val="00232571"/>
    <w:rsid w:val="00233528"/>
    <w:rsid w:val="0026056C"/>
    <w:rsid w:val="00274B44"/>
    <w:rsid w:val="002765B5"/>
    <w:rsid w:val="0028084F"/>
    <w:rsid w:val="0028363B"/>
    <w:rsid w:val="0029626B"/>
    <w:rsid w:val="002A3997"/>
    <w:rsid w:val="002B6B94"/>
    <w:rsid w:val="002C07BC"/>
    <w:rsid w:val="002C0BFB"/>
    <w:rsid w:val="002C2020"/>
    <w:rsid w:val="002E7682"/>
    <w:rsid w:val="002F328F"/>
    <w:rsid w:val="00326442"/>
    <w:rsid w:val="003336D5"/>
    <w:rsid w:val="003343DA"/>
    <w:rsid w:val="00347517"/>
    <w:rsid w:val="00356BDA"/>
    <w:rsid w:val="003657C6"/>
    <w:rsid w:val="0037065B"/>
    <w:rsid w:val="0037626B"/>
    <w:rsid w:val="003855F6"/>
    <w:rsid w:val="003865D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33DF5"/>
    <w:rsid w:val="00741D77"/>
    <w:rsid w:val="00741E9A"/>
    <w:rsid w:val="007427C6"/>
    <w:rsid w:val="00750C7C"/>
    <w:rsid w:val="00755671"/>
    <w:rsid w:val="00757807"/>
    <w:rsid w:val="00780E55"/>
    <w:rsid w:val="00786FE0"/>
    <w:rsid w:val="00791A8D"/>
    <w:rsid w:val="007A08DD"/>
    <w:rsid w:val="007A0E4E"/>
    <w:rsid w:val="007A3256"/>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75785"/>
    <w:rsid w:val="0089130A"/>
    <w:rsid w:val="008A07F0"/>
    <w:rsid w:val="008A7870"/>
    <w:rsid w:val="008B4A9B"/>
    <w:rsid w:val="008C56B8"/>
    <w:rsid w:val="008C78D6"/>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170BA"/>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BF2DD9"/>
    <w:rsid w:val="00C12DF6"/>
    <w:rsid w:val="00C13942"/>
    <w:rsid w:val="00C15722"/>
    <w:rsid w:val="00C17DFE"/>
    <w:rsid w:val="00C356A9"/>
    <w:rsid w:val="00C35ABE"/>
    <w:rsid w:val="00C65D38"/>
    <w:rsid w:val="00C67327"/>
    <w:rsid w:val="00C67929"/>
    <w:rsid w:val="00C7464C"/>
    <w:rsid w:val="00C8162A"/>
    <w:rsid w:val="00C931D8"/>
    <w:rsid w:val="00CA038C"/>
    <w:rsid w:val="00CA62FC"/>
    <w:rsid w:val="00CB2E18"/>
    <w:rsid w:val="00CC20D0"/>
    <w:rsid w:val="00CC2A77"/>
    <w:rsid w:val="00CC3153"/>
    <w:rsid w:val="00CD3B18"/>
    <w:rsid w:val="00CD5603"/>
    <w:rsid w:val="00CD6EAD"/>
    <w:rsid w:val="00CE32B3"/>
    <w:rsid w:val="00CE5B14"/>
    <w:rsid w:val="00CE7790"/>
    <w:rsid w:val="00CF0647"/>
    <w:rsid w:val="00CF35EF"/>
    <w:rsid w:val="00D040CD"/>
    <w:rsid w:val="00D14746"/>
    <w:rsid w:val="00D14F92"/>
    <w:rsid w:val="00D216F4"/>
    <w:rsid w:val="00D25FEB"/>
    <w:rsid w:val="00D4622E"/>
    <w:rsid w:val="00D538F0"/>
    <w:rsid w:val="00D54749"/>
    <w:rsid w:val="00D63844"/>
    <w:rsid w:val="00D67559"/>
    <w:rsid w:val="00D67E2B"/>
    <w:rsid w:val="00D80919"/>
    <w:rsid w:val="00D81D99"/>
    <w:rsid w:val="00D9106C"/>
    <w:rsid w:val="00D964E9"/>
    <w:rsid w:val="00DA6558"/>
    <w:rsid w:val="00DB3C1C"/>
    <w:rsid w:val="00DB5CB4"/>
    <w:rsid w:val="00DC4247"/>
    <w:rsid w:val="00DC56FD"/>
    <w:rsid w:val="00DD0ED2"/>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AB291-3C01-4EB4-B925-AD9E28826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2</Pages>
  <Words>444</Words>
  <Characters>3021</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Besprechungsprotokoll</vt:lpstr>
    </vt:vector>
  </TitlesOfParts>
  <Company>Microsoft</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3</cp:revision>
  <cp:lastPrinted>2016-08-15T13:52:00Z</cp:lastPrinted>
  <dcterms:created xsi:type="dcterms:W3CDTF">2024-11-19T12:09:00Z</dcterms:created>
  <dcterms:modified xsi:type="dcterms:W3CDTF">2024-11-19T12:14:00Z</dcterms:modified>
</cp:coreProperties>
</file>