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74D1" w:rsidRPr="00110446" w:rsidRDefault="004574D1" w:rsidP="004574D1">
      <w:pPr>
        <w:pStyle w:val="Zwischenberschrift"/>
      </w:pPr>
      <w:r w:rsidRPr="00110446">
        <w:t>UCCH Vorlage Kostenübernahmeantrag</w:t>
      </w:r>
    </w:p>
    <w:p w:rsidR="004574D1" w:rsidRPr="00110446" w:rsidRDefault="004574D1" w:rsidP="004574D1">
      <w:pPr>
        <w:pStyle w:val="Zwischenberschrift"/>
      </w:pPr>
      <w:r w:rsidRPr="00110446">
        <w:t>Atezolizumab - NEC</w:t>
      </w:r>
      <w:r w:rsidRPr="00110446">
        <w:tab/>
      </w:r>
      <w:r>
        <w:tab/>
      </w:r>
      <w:r>
        <w:tab/>
      </w:r>
      <w:r>
        <w:tab/>
      </w:r>
      <w:r>
        <w:tab/>
      </w:r>
      <w:r>
        <w:tab/>
      </w:r>
      <w:r>
        <w:tab/>
      </w:r>
      <w:r>
        <w:tab/>
      </w:r>
    </w:p>
    <w:p w:rsidR="004574D1" w:rsidRDefault="004574D1" w:rsidP="004574D1">
      <w:pPr>
        <w:spacing w:after="0" w:line="360" w:lineRule="auto"/>
        <w:jc w:val="both"/>
      </w:pPr>
    </w:p>
    <w:p w:rsidR="004574D1" w:rsidRPr="006F725C" w:rsidRDefault="004574D1" w:rsidP="004574D1">
      <w:pPr>
        <w:spacing w:after="0" w:line="360" w:lineRule="auto"/>
        <w:jc w:val="both"/>
        <w:rPr>
          <w:rStyle w:val="Fett"/>
        </w:rPr>
      </w:pPr>
      <w:r w:rsidRPr="006F725C">
        <w:rPr>
          <w:rStyle w:val="Fett"/>
        </w:rPr>
        <w:t>Titel:</w:t>
      </w:r>
    </w:p>
    <w:p w:rsidR="004574D1" w:rsidRPr="00975FD4" w:rsidRDefault="004574D1" w:rsidP="004574D1">
      <w:pPr>
        <w:spacing w:after="0" w:line="360" w:lineRule="auto"/>
        <w:jc w:val="both"/>
      </w:pPr>
      <w:r w:rsidRPr="004556EC">
        <w:rPr>
          <w:rFonts w:cstheme="minorHAnsi"/>
        </w:rPr>
        <w:t xml:space="preserve">Antrag auf Kostenübernahme von Atezolizumab bei </w:t>
      </w:r>
      <w:r w:rsidRPr="007F10A2">
        <w:rPr>
          <w:rStyle w:val="Markierung"/>
        </w:rPr>
        <w:t>der Patientin Frau</w:t>
      </w:r>
      <w:r w:rsidRPr="004556EC">
        <w:rPr>
          <w:rFonts w:cstheme="minorHAnsi"/>
        </w:rPr>
        <w:t xml:space="preserve"> , geb. am:  </w:t>
      </w:r>
      <w:r w:rsidRPr="007F10A2">
        <w:rPr>
          <w:rStyle w:val="Markierung"/>
        </w:rPr>
        <w:t>Versichertennummer</w:t>
      </w:r>
    </w:p>
    <w:p w:rsidR="004574D1" w:rsidRDefault="004574D1" w:rsidP="004574D1">
      <w:pPr>
        <w:spacing w:after="0" w:line="360" w:lineRule="auto"/>
        <w:jc w:val="both"/>
      </w:pPr>
    </w:p>
    <w:p w:rsidR="004574D1" w:rsidRPr="006F725C" w:rsidRDefault="004574D1" w:rsidP="004574D1">
      <w:pPr>
        <w:spacing w:after="0" w:line="360" w:lineRule="auto"/>
        <w:jc w:val="both"/>
        <w:rPr>
          <w:rStyle w:val="Fett"/>
        </w:rPr>
      </w:pPr>
      <w:r w:rsidRPr="006F725C">
        <w:rPr>
          <w:rStyle w:val="Fett"/>
        </w:rPr>
        <w:t>Inhalt:</w:t>
      </w:r>
    </w:p>
    <w:p w:rsidR="004574D1" w:rsidRPr="00634EF7" w:rsidRDefault="004574D1" w:rsidP="004574D1">
      <w:pPr>
        <w:spacing w:after="0" w:line="360" w:lineRule="auto"/>
        <w:jc w:val="both"/>
        <w:rPr>
          <w:rStyle w:val="Markierung"/>
          <w:rFonts w:ascii="Arial" w:hAnsi="Arial" w:cstheme="minorBidi"/>
          <w:shd w:val="clear" w:color="auto" w:fill="auto"/>
        </w:rPr>
      </w:pPr>
      <w:r w:rsidRPr="00391CC9">
        <w:rPr>
          <w:rStyle w:val="Markierung"/>
        </w:rPr>
        <w:t>Diagnosen</w:t>
      </w:r>
    </w:p>
    <w:p w:rsidR="004574D1" w:rsidRPr="00391CC9" w:rsidRDefault="004574D1" w:rsidP="004574D1">
      <w:pPr>
        <w:spacing w:after="0" w:line="360" w:lineRule="auto"/>
        <w:ind w:right="454"/>
        <w:jc w:val="both"/>
        <w:rPr>
          <w:rFonts w:cstheme="minorHAnsi"/>
        </w:rPr>
      </w:pPr>
    </w:p>
    <w:p w:rsidR="004574D1" w:rsidRPr="00391CC9" w:rsidRDefault="004574D1" w:rsidP="004574D1">
      <w:pPr>
        <w:spacing w:after="0" w:line="360" w:lineRule="auto"/>
        <w:ind w:right="454"/>
        <w:jc w:val="both"/>
        <w:rPr>
          <w:rFonts w:cstheme="minorHAnsi"/>
        </w:rPr>
      </w:pPr>
      <w:r w:rsidRPr="00391CC9">
        <w:rPr>
          <w:rFonts w:cstheme="minorHAnsi"/>
        </w:rPr>
        <w:t xml:space="preserve">Sehr geehrte Kolleg:innen der </w:t>
      </w:r>
      <w:r w:rsidRPr="00391CC9">
        <w:rPr>
          <w:rStyle w:val="Markierung"/>
        </w:rPr>
        <w:t>TKK</w:t>
      </w:r>
      <w:r w:rsidRPr="00391CC9">
        <w:rPr>
          <w:rFonts w:cstheme="minorHAnsi"/>
        </w:rPr>
        <w:t>,</w:t>
      </w:r>
    </w:p>
    <w:p w:rsidR="004574D1" w:rsidRPr="00391CC9" w:rsidRDefault="004574D1" w:rsidP="004574D1">
      <w:pPr>
        <w:spacing w:after="0" w:line="360" w:lineRule="auto"/>
        <w:ind w:right="454"/>
        <w:jc w:val="both"/>
        <w:rPr>
          <w:rFonts w:cstheme="minorHAnsi"/>
        </w:rPr>
      </w:pPr>
      <w:r w:rsidRPr="00391CC9">
        <w:rPr>
          <w:rStyle w:val="Markierung"/>
        </w:rPr>
        <w:t>Frau</w:t>
      </w:r>
      <w:r w:rsidRPr="00391CC9">
        <w:rPr>
          <w:rFonts w:cstheme="minorHAnsi"/>
        </w:rPr>
        <w:t xml:space="preserve">  ist bei Ihnen krankenversichert und wird regelmäßig in unserem onkologischem Zentrum am Universitätsklinikum Hamburg-Eppendorf behandelt. Im Mai 2023 wurde bei </w:t>
      </w:r>
      <w:r w:rsidRPr="00391CC9">
        <w:rPr>
          <w:rStyle w:val="Markierung"/>
        </w:rPr>
        <w:t>Frau</w:t>
      </w:r>
      <w:r w:rsidRPr="00391CC9">
        <w:rPr>
          <w:rFonts w:cstheme="minorHAnsi"/>
        </w:rPr>
        <w:t xml:space="preserve"> die Diagnose einessynchron hepatisch metastasierten neuroendokrinen Karzinoms gestellt. Das Ansprechen auf die palliative Erstlinientherapie mit Carboplatin/Etoposid ist gut mit bildmorphologisch regredientem Befund der hepatischen Metastasierung. Auf Grund der hohen Toxizität der Erstlinientherapie möchten wir die Therapie im Sinne einer Erhaltungstherapie mit dem PD-L1-Inhibitor Atezolizumab deeskalieren und die Kostenübernahme hierzu bei Ihnen beantragen. </w:t>
      </w:r>
    </w:p>
    <w:p w:rsidR="004574D1" w:rsidRPr="00391CC9" w:rsidRDefault="004574D1" w:rsidP="004574D1">
      <w:pPr>
        <w:spacing w:after="0" w:line="360" w:lineRule="auto"/>
        <w:ind w:right="454"/>
        <w:jc w:val="both"/>
        <w:rPr>
          <w:rFonts w:cstheme="minorHAnsi"/>
        </w:rPr>
      </w:pPr>
    </w:p>
    <w:p w:rsidR="004574D1" w:rsidRPr="00391CC9" w:rsidRDefault="004574D1" w:rsidP="004574D1">
      <w:pPr>
        <w:spacing w:after="0" w:line="360" w:lineRule="auto"/>
        <w:ind w:right="454"/>
        <w:jc w:val="both"/>
        <w:rPr>
          <w:rFonts w:cstheme="minorHAnsi"/>
        </w:rPr>
      </w:pPr>
      <w:r w:rsidRPr="00391CC9">
        <w:rPr>
          <w:rFonts w:cstheme="minorHAnsi"/>
        </w:rPr>
        <w:t xml:space="preserve">Im Falle von </w:t>
      </w:r>
      <w:r>
        <w:rPr>
          <w:rStyle w:val="Markierung"/>
        </w:rPr>
        <w:t>Frau</w:t>
      </w:r>
      <w:r w:rsidRPr="00391CC9">
        <w:t xml:space="preserve"> </w:t>
      </w:r>
      <w:r w:rsidRPr="00391CC9">
        <w:rPr>
          <w:rFonts w:cstheme="minorHAnsi"/>
        </w:rPr>
        <w:t xml:space="preserve">ist das neuroendokrine Karzinom mit Ursprung urogenital. Es ist jedoch davon auszugehen, dass sich die neuroendokrinen Karzinome unterschiedlicher Ursprungsorte biologisch sehr ähneln und gleichwirksam auf die Therapieprotokolle ansprechen. Im Falle des häufigeren neuroendokrinen Karzinoms der Lungen konnte gezeigte werden,  dass die Erweiterung der Chemotherapie mit Carboplatin und Etoposid um eine Immuntherapie, den Checkpoint-Inhibitor Atezolizumab, zu einem verbesserten Überleben bei Patienten mit einem metastasierten kleinzelligen Bronchialkarzinom in der ersten Therapielinie führt. So konnten Horn et al. mit der randomisierten Phase 3 Studie "Impower 133" nachweisen, dass bei Patienten mit einem metastasierten kleinzelligen Bronchialkarzinom die Hinzunahme von Atezolizumab zu Carboplatin/Etoposid in der ersten Therapielinie zu einer Verlängerung des progressionsfreien Überlebens (5,2 vs 4,3 Monate) wie auch des Gesamtüberlebens (12,3 vs 10,3 Monate) führte (Horn et al., 2018). Dies führte dazu, dass die Hinzunahme von Atezolizumab zu Carboplatin/Etoposid bei dem metastasierten kleinzelligen Bronchialkarzinom sowohl in den USA als auch Europa für die Erstlinientherapie zugelassen wurde. Ähnliche Daten zeigte die CASPIAN Studie für </w:t>
      </w:r>
      <w:r>
        <w:rPr>
          <w:rFonts w:cstheme="minorHAnsi"/>
        </w:rPr>
        <w:t>den PDL-1-Inhibitor Durvalumab.</w:t>
      </w:r>
    </w:p>
    <w:p w:rsidR="004574D1" w:rsidRPr="00391CC9" w:rsidRDefault="004574D1" w:rsidP="004574D1">
      <w:pPr>
        <w:spacing w:after="0" w:line="360" w:lineRule="auto"/>
        <w:ind w:right="454"/>
        <w:jc w:val="both"/>
        <w:rPr>
          <w:rFonts w:cstheme="minorHAnsi"/>
        </w:rPr>
      </w:pPr>
      <w:r w:rsidRPr="00391CC9">
        <w:rPr>
          <w:rStyle w:val="Markierung"/>
        </w:rPr>
        <w:t>Frau</w:t>
      </w:r>
      <w:r w:rsidRPr="00391CC9">
        <w:rPr>
          <w:rFonts w:cstheme="minorHAnsi"/>
        </w:rPr>
        <w:t xml:space="preserve"> ist eine fitte und junge Patientin. Trotz des aktuell a.e. palliativen Therapieansatzes besteht bei der Patientin verständlicherweise der dringende Wunsch alle Behandlungsmöglichkeiten auszuschöpfen um so lange so gut wie irgend möglich zu leben und </w:t>
      </w:r>
      <w:r w:rsidRPr="00391CC9">
        <w:rPr>
          <w:rStyle w:val="Markierung"/>
        </w:rPr>
        <w:t>als alleinerziehende Mutter für ihre Kinder da zu sein</w:t>
      </w:r>
      <w:r w:rsidRPr="00391CC9">
        <w:rPr>
          <w:rFonts w:cstheme="minorHAnsi"/>
        </w:rPr>
        <w:t xml:space="preserve">. Daher ist bei </w:t>
      </w:r>
      <w:r w:rsidRPr="00391CC9">
        <w:rPr>
          <w:rStyle w:val="Markierung"/>
        </w:rPr>
        <w:t>Frau</w:t>
      </w:r>
      <w:r w:rsidRPr="00391CC9">
        <w:rPr>
          <w:rFonts w:cstheme="minorHAnsi"/>
        </w:rPr>
        <w:t xml:space="preserve"> aktuell natürlich die Therapie zu wählen, welche das größte Potential besitzt eine weitere Progression der Erkrankung möglichst lange zu verhindern, bei gleichzeitig möglichst guter Verträglichkeit und damit Lebensqualität. Formal ist die aktuelle Therapie bei </w:t>
      </w:r>
      <w:r w:rsidRPr="006641FD">
        <w:rPr>
          <w:rStyle w:val="Markierung"/>
        </w:rPr>
        <w:t>Frau</w:t>
      </w:r>
      <w:r w:rsidRPr="00391CC9">
        <w:rPr>
          <w:rFonts w:cstheme="minorHAnsi"/>
        </w:rPr>
        <w:t xml:space="preserve"> keine Erstlinientherapie und die beantrage Substanz wird auch nicht in Kombination mit Carboplatin/Etoposid, bei Progress unter dieser, eingesetzt werden, sondern als Erhaltungstherapie, wie diese auch bei pulmonalen SCLC </w:t>
      </w:r>
      <w:r w:rsidRPr="00391CC9">
        <w:rPr>
          <w:rFonts w:cstheme="minorHAnsi"/>
        </w:rPr>
        <w:lastRenderedPageBreak/>
        <w:t xml:space="preserve">Standardtherapie ist. Dennoch ist unseres Erachtens auch in diesem Fall analog der oben dargestellten Daten davon auszugehen, dass durch eine Hinzunahm von Atezolizumab zu der Chemotherapie die Therapieansprechwahrscheinlichkeit deutlich erhöht und eine Verlängerung des Überlebens bei </w:t>
      </w:r>
      <w:r w:rsidRPr="006641FD">
        <w:rPr>
          <w:rStyle w:val="Markierung"/>
        </w:rPr>
        <w:t>Frau</w:t>
      </w:r>
      <w:r w:rsidRPr="00391CC9">
        <w:rPr>
          <w:rFonts w:cstheme="minorHAnsi"/>
        </w:rPr>
        <w:t xml:space="preserve"> erreicht werden kann.</w:t>
      </w:r>
    </w:p>
    <w:p w:rsidR="004574D1" w:rsidRPr="00391CC9" w:rsidRDefault="004574D1" w:rsidP="004574D1">
      <w:pPr>
        <w:spacing w:after="0" w:line="360" w:lineRule="auto"/>
        <w:ind w:right="454"/>
        <w:jc w:val="both"/>
        <w:rPr>
          <w:rFonts w:cstheme="minorHAnsi"/>
        </w:rPr>
      </w:pPr>
    </w:p>
    <w:p w:rsidR="004574D1" w:rsidRPr="00391CC9" w:rsidRDefault="004574D1" w:rsidP="004574D1">
      <w:pPr>
        <w:spacing w:after="0" w:line="360" w:lineRule="auto"/>
        <w:ind w:right="454"/>
        <w:jc w:val="both"/>
        <w:rPr>
          <w:rFonts w:cstheme="minorHAnsi"/>
        </w:rPr>
      </w:pPr>
      <w:r w:rsidRPr="00391CC9">
        <w:rPr>
          <w:rFonts w:cstheme="minorHAnsi"/>
        </w:rPr>
        <w:t>Entsprechend unten angeführter PhaseI Studie zu ICI Therapie bei Patient:innen mit HIV Infektion sehen wir diese nicht als Kontraindikation gegen eine Therapie mit ICI an.</w:t>
      </w:r>
    </w:p>
    <w:p w:rsidR="004574D1" w:rsidRPr="00391CC9" w:rsidRDefault="004574D1" w:rsidP="004574D1">
      <w:pPr>
        <w:spacing w:after="0" w:line="360" w:lineRule="auto"/>
        <w:ind w:right="454"/>
        <w:jc w:val="both"/>
        <w:rPr>
          <w:rFonts w:cstheme="minorHAnsi"/>
        </w:rPr>
      </w:pPr>
    </w:p>
    <w:p w:rsidR="004574D1" w:rsidRPr="00391CC9" w:rsidRDefault="004574D1" w:rsidP="004574D1">
      <w:pPr>
        <w:spacing w:after="0" w:line="360" w:lineRule="auto"/>
        <w:ind w:right="454"/>
        <w:jc w:val="both"/>
        <w:rPr>
          <w:rFonts w:cstheme="minorHAnsi"/>
        </w:rPr>
      </w:pPr>
      <w:r w:rsidRPr="00391CC9">
        <w:rPr>
          <w:rFonts w:cstheme="minorHAnsi"/>
        </w:rPr>
        <w:t xml:space="preserve">Wir sehen somit lt. BSG-Urteil vom 26.9.2006 - B1 KR 1/06R folgende Voraussetzungen bei </w:t>
      </w:r>
      <w:r w:rsidRPr="006641FD">
        <w:rPr>
          <w:rStyle w:val="Markierung"/>
        </w:rPr>
        <w:t>Frau</w:t>
      </w:r>
      <w:r w:rsidRPr="00391CC9">
        <w:rPr>
          <w:rFonts w:cstheme="minorHAnsi"/>
        </w:rPr>
        <w:t xml:space="preserve"> als definitiv erfüllt an: </w:t>
      </w:r>
    </w:p>
    <w:p w:rsidR="004574D1" w:rsidRPr="00391CC9" w:rsidRDefault="004574D1" w:rsidP="004574D1">
      <w:pPr>
        <w:spacing w:after="0" w:line="360" w:lineRule="auto"/>
        <w:ind w:right="454"/>
        <w:jc w:val="both"/>
        <w:rPr>
          <w:rFonts w:cstheme="minorHAnsi"/>
        </w:rPr>
      </w:pPr>
    </w:p>
    <w:p w:rsidR="004574D1" w:rsidRPr="00391CC9" w:rsidRDefault="004574D1" w:rsidP="004574D1">
      <w:pPr>
        <w:spacing w:after="0" w:line="360" w:lineRule="auto"/>
        <w:ind w:right="454"/>
        <w:jc w:val="both"/>
        <w:rPr>
          <w:rFonts w:cstheme="minorHAnsi"/>
        </w:rPr>
      </w:pPr>
      <w:r w:rsidRPr="00391CC9">
        <w:rPr>
          <w:rFonts w:cstheme="minorHAnsi"/>
        </w:rPr>
        <w:t xml:space="preserve">Bei dem neuroendokrinen Karzinom handelt sich um eine schwerwiegende (d.h. lebensbedrohliche UND die Lebensqualität auf Dauer nachhaltig beeinträchtigende) Erkrankung, bei der </w:t>
      </w:r>
    </w:p>
    <w:p w:rsidR="004574D1" w:rsidRPr="00391CC9" w:rsidRDefault="004574D1" w:rsidP="004574D1">
      <w:pPr>
        <w:spacing w:after="0" w:line="360" w:lineRule="auto"/>
        <w:ind w:right="454"/>
        <w:jc w:val="both"/>
        <w:rPr>
          <w:rFonts w:cstheme="minorHAnsi"/>
        </w:rPr>
      </w:pPr>
    </w:p>
    <w:p w:rsidR="004574D1" w:rsidRPr="00391CC9" w:rsidRDefault="004574D1" w:rsidP="004574D1">
      <w:pPr>
        <w:spacing w:after="0" w:line="360" w:lineRule="auto"/>
        <w:ind w:right="454"/>
        <w:jc w:val="both"/>
        <w:rPr>
          <w:rFonts w:cstheme="minorHAnsi"/>
        </w:rPr>
      </w:pPr>
      <w:r w:rsidRPr="00391CC9">
        <w:rPr>
          <w:rFonts w:cstheme="minorHAnsi"/>
        </w:rPr>
        <w:t>- aktuell eilig die Behandlung mit einer systemischen Therapie notwendig ist, die das größte Potential hat eine weitere Progression der Tumorerkrankung zu verhindern</w:t>
      </w:r>
    </w:p>
    <w:p w:rsidR="004574D1" w:rsidRPr="00391CC9" w:rsidRDefault="004574D1" w:rsidP="004574D1">
      <w:pPr>
        <w:spacing w:after="0" w:line="360" w:lineRule="auto"/>
        <w:ind w:right="454"/>
        <w:jc w:val="both"/>
        <w:rPr>
          <w:rFonts w:cstheme="minorHAnsi"/>
        </w:rPr>
      </w:pPr>
      <w:r w:rsidRPr="00391CC9">
        <w:rPr>
          <w:rFonts w:cstheme="minorHAnsi"/>
        </w:rPr>
        <w:t>- aufgrund der in der u.g. Fachliteratur ausgewiesenen Ergebnisse bzgl. Wirksamkeit und Sicherheit die Hinzunahme von Atezolizumab zu einer Chemotherapie-Kombination die sinnvollste Therapieoption ist.</w:t>
      </w:r>
    </w:p>
    <w:p w:rsidR="004574D1" w:rsidRPr="00391CC9" w:rsidRDefault="004574D1" w:rsidP="004574D1">
      <w:pPr>
        <w:spacing w:after="0" w:line="360" w:lineRule="auto"/>
        <w:ind w:right="454"/>
        <w:jc w:val="both"/>
        <w:rPr>
          <w:rFonts w:cstheme="minorHAnsi"/>
        </w:rPr>
      </w:pPr>
    </w:p>
    <w:p w:rsidR="004574D1" w:rsidRPr="00391CC9" w:rsidRDefault="004574D1" w:rsidP="004574D1">
      <w:pPr>
        <w:spacing w:after="0" w:line="360" w:lineRule="auto"/>
        <w:ind w:right="454"/>
        <w:jc w:val="both"/>
        <w:rPr>
          <w:rFonts w:cstheme="minorHAnsi"/>
        </w:rPr>
      </w:pPr>
      <w:r w:rsidRPr="00391CC9">
        <w:rPr>
          <w:rFonts w:cstheme="minorHAnsi"/>
        </w:rPr>
        <w:t>Wir schlagen deshalb die Durchführung einer solchen Therapie vor und bitten Sie daher, für diesen Fall die Kostenübernahme für Atezolizumab zuzusagen (Kosten pro Gabe ca. 4700 Euro, Gabe alle 3 Wochen). Wir werden leitliniengerecht alle 3 Monate eine Verlaufskontrolle durchführen. Sollte sich ein weiteres Fortscheiten der Tumorkrankheit zeigen, würden wir die Therapie natürlich nicht fortführen.</w:t>
      </w:r>
    </w:p>
    <w:p w:rsidR="004574D1" w:rsidRPr="00391CC9" w:rsidRDefault="004574D1" w:rsidP="004574D1">
      <w:pPr>
        <w:spacing w:after="0" w:line="360" w:lineRule="auto"/>
        <w:ind w:right="454"/>
        <w:jc w:val="both"/>
        <w:rPr>
          <w:rFonts w:cstheme="minorHAnsi"/>
        </w:rPr>
      </w:pPr>
    </w:p>
    <w:p w:rsidR="004574D1" w:rsidRPr="00391CC9" w:rsidRDefault="004574D1" w:rsidP="004574D1">
      <w:pPr>
        <w:spacing w:after="0" w:line="360" w:lineRule="auto"/>
        <w:ind w:right="454"/>
        <w:jc w:val="both"/>
        <w:rPr>
          <w:rFonts w:cstheme="minorHAnsi"/>
        </w:rPr>
      </w:pPr>
      <w:r w:rsidRPr="00391CC9">
        <w:rPr>
          <w:rFonts w:cstheme="minorHAnsi"/>
        </w:rPr>
        <w:t xml:space="preserve">Da bei oben aufgezeigter Therapieoption mit Hinzunahme von Atezolizumab eine alleinige Chemotherapie-Kombination mit Carboplatin und Etoposid weniger sinnvoll ist, die Gefahr eines weiteren Progresses der malignen Erkrankung aber stetig wächst, bitten wir um dringliche Bearbeitung dieser Angelegenheit. Für Rückfragen stehe ich unter Tel.: 040-7410-0 oder unter Email: </w:t>
      </w:r>
      <w:r>
        <w:rPr>
          <w:rStyle w:val="Markierung"/>
        </w:rPr>
        <w:t>Mail</w:t>
      </w:r>
      <w:r w:rsidRPr="00391CC9">
        <w:rPr>
          <w:rFonts w:cstheme="minorHAnsi"/>
        </w:rPr>
        <w:t xml:space="preserve"> jederzeit gerne zur Verfügung. </w:t>
      </w:r>
    </w:p>
    <w:p w:rsidR="004574D1" w:rsidRPr="00391CC9" w:rsidRDefault="004574D1" w:rsidP="004574D1">
      <w:pPr>
        <w:spacing w:after="0" w:line="360" w:lineRule="auto"/>
        <w:ind w:right="454"/>
        <w:jc w:val="both"/>
        <w:rPr>
          <w:rFonts w:cstheme="minorHAnsi"/>
        </w:rPr>
      </w:pPr>
    </w:p>
    <w:p w:rsidR="004574D1" w:rsidRDefault="004574D1" w:rsidP="004574D1">
      <w:pPr>
        <w:spacing w:after="0" w:line="360" w:lineRule="auto"/>
        <w:ind w:right="454"/>
        <w:jc w:val="both"/>
        <w:rPr>
          <w:rFonts w:cstheme="minorHAnsi"/>
        </w:rPr>
      </w:pPr>
      <w:r w:rsidRPr="00391CC9">
        <w:rPr>
          <w:rFonts w:cstheme="minorHAnsi"/>
        </w:rPr>
        <w:t xml:space="preserve">Ich bitte Sie, uns Ihre Entscheidung bezüglich Kostenübernahme an die Faxnummer </w:t>
      </w:r>
      <w:r w:rsidRPr="006641FD">
        <w:rPr>
          <w:rStyle w:val="Markierung"/>
        </w:rPr>
        <w:t>040-7410-52849</w:t>
      </w:r>
      <w:r w:rsidRPr="00391CC9">
        <w:rPr>
          <w:rFonts w:cstheme="minorHAnsi"/>
        </w:rPr>
        <w:t xml:space="preserve"> </w:t>
      </w:r>
      <w:r w:rsidRPr="006641FD">
        <w:rPr>
          <w:rStyle w:val="Markierung"/>
        </w:rPr>
        <w:t>(onkol. Ambulanz UKE)</w:t>
      </w:r>
      <w:r w:rsidRPr="00391CC9">
        <w:rPr>
          <w:rFonts w:cstheme="minorHAnsi"/>
        </w:rPr>
        <w:t xml:space="preserve"> zu schicken.</w:t>
      </w:r>
    </w:p>
    <w:p w:rsidR="004574D1" w:rsidRDefault="004574D1" w:rsidP="004574D1">
      <w:pPr>
        <w:spacing w:after="0" w:line="360" w:lineRule="auto"/>
        <w:ind w:right="454"/>
        <w:jc w:val="both"/>
        <w:rPr>
          <w:rFonts w:cstheme="minorHAnsi"/>
        </w:rPr>
      </w:pPr>
    </w:p>
    <w:p w:rsidR="004574D1" w:rsidRPr="002945ED" w:rsidRDefault="004574D1" w:rsidP="004574D1">
      <w:pPr>
        <w:spacing w:after="0" w:line="360" w:lineRule="auto"/>
        <w:ind w:right="454"/>
        <w:jc w:val="both"/>
        <w:rPr>
          <w:b/>
          <w:bCs/>
        </w:rPr>
      </w:pPr>
      <w:r w:rsidRPr="00CD151A">
        <w:rPr>
          <w:rStyle w:val="Fett"/>
        </w:rPr>
        <w:t xml:space="preserve">Referenz: </w:t>
      </w:r>
    </w:p>
    <w:p w:rsidR="004574D1" w:rsidRPr="008945AF" w:rsidRDefault="004574D1" w:rsidP="008945AF">
      <w:pPr>
        <w:pStyle w:val="Listenabsatz"/>
        <w:numPr>
          <w:ilvl w:val="0"/>
          <w:numId w:val="5"/>
        </w:numPr>
        <w:spacing w:after="0" w:line="360" w:lineRule="auto"/>
        <w:ind w:right="454"/>
        <w:jc w:val="both"/>
        <w:rPr>
          <w:rFonts w:cstheme="minorHAnsi"/>
        </w:rPr>
      </w:pPr>
      <w:r w:rsidRPr="008945AF">
        <w:rPr>
          <w:rFonts w:cstheme="minorHAnsi"/>
        </w:rPr>
        <w:t>Horn et al, N Engl J Med, 2018;379:2220-9.</w:t>
      </w:r>
    </w:p>
    <w:p w:rsidR="004574D1" w:rsidRPr="008945AF" w:rsidRDefault="004574D1" w:rsidP="008945AF">
      <w:pPr>
        <w:pStyle w:val="Listenabsatz"/>
        <w:numPr>
          <w:ilvl w:val="0"/>
          <w:numId w:val="5"/>
        </w:numPr>
        <w:spacing w:after="0" w:line="360" w:lineRule="auto"/>
        <w:ind w:right="454"/>
        <w:jc w:val="both"/>
        <w:rPr>
          <w:rFonts w:cstheme="minorHAnsi"/>
          <w:lang w:val="en-US"/>
        </w:rPr>
      </w:pPr>
      <w:r w:rsidRPr="008945AF">
        <w:rPr>
          <w:rFonts w:cstheme="minorHAnsi"/>
          <w:lang w:val="en-US"/>
        </w:rPr>
        <w:t>Paz-Ares L et al; Lancet. 2019 Nov 23;394(10212):1929-1939.</w:t>
      </w:r>
    </w:p>
    <w:p w:rsidR="004574D1" w:rsidRPr="008945AF" w:rsidRDefault="004574D1" w:rsidP="008945AF">
      <w:pPr>
        <w:pStyle w:val="Listenabsatz"/>
        <w:numPr>
          <w:ilvl w:val="0"/>
          <w:numId w:val="5"/>
        </w:numPr>
        <w:spacing w:after="0" w:line="360" w:lineRule="auto"/>
        <w:ind w:right="454"/>
        <w:jc w:val="both"/>
        <w:rPr>
          <w:rFonts w:cstheme="minorHAnsi"/>
          <w:lang w:val="en-US"/>
        </w:rPr>
      </w:pPr>
      <w:r w:rsidRPr="008945AF">
        <w:rPr>
          <w:rFonts w:cstheme="minorHAnsi"/>
          <w:lang w:val="en-US"/>
        </w:rPr>
        <w:t>Uldrick et al, Abstract 2500 ASCO, https://doi.org/10.1200/JCO.2019.37.15_suppl.2500</w:t>
      </w:r>
    </w:p>
    <w:p w:rsidR="004574D1" w:rsidRPr="008945AF" w:rsidRDefault="004574D1" w:rsidP="004574D1">
      <w:pPr>
        <w:spacing w:after="0" w:line="360" w:lineRule="auto"/>
        <w:ind w:right="454"/>
        <w:jc w:val="both"/>
        <w:rPr>
          <w:rFonts w:cstheme="minorHAnsi"/>
          <w:lang w:val="en-US"/>
        </w:rPr>
      </w:pPr>
    </w:p>
    <w:p w:rsidR="00836A23" w:rsidRPr="00836A23" w:rsidRDefault="004574D1" w:rsidP="004574D1">
      <w:pPr>
        <w:spacing w:after="0" w:line="360" w:lineRule="auto"/>
        <w:ind w:right="454"/>
        <w:jc w:val="both"/>
      </w:pPr>
      <w:r w:rsidRPr="00391CC9">
        <w:rPr>
          <w:rFonts w:cstheme="minorHAnsi"/>
        </w:rPr>
        <w:t>Mit bestem Dank für Ihre Mühe und freundlichen Grüßen</w:t>
      </w:r>
    </w:p>
    <w:sectPr w:rsidR="00836A23" w:rsidRPr="00836A23" w:rsidSect="004574D1">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1701" w:right="707" w:bottom="1134" w:left="1304" w:header="567" w:footer="510" w:gutter="0"/>
      <w:cols w:space="720"/>
      <w:formProt w:val="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36A23" w:rsidRDefault="00836A23" w:rsidP="001938D3">
      <w:r>
        <w:separator/>
      </w:r>
    </w:p>
    <w:p w:rsidR="00836A23" w:rsidRDefault="00836A23" w:rsidP="001938D3"/>
  </w:endnote>
  <w:endnote w:type="continuationSeparator" w:id="0">
    <w:p w:rsidR="00836A23" w:rsidRDefault="00836A23" w:rsidP="001938D3">
      <w:r>
        <w:continuationSeparator/>
      </w:r>
    </w:p>
    <w:p w:rsidR="00836A23" w:rsidRDefault="00836A23" w:rsidP="001938D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253E" w:rsidRDefault="00C2253E">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781"/>
    </w:tblGrid>
    <w:tr w:rsidR="004574D1" w:rsidRPr="00F807AE" w:rsidTr="005C3375">
      <w:tc>
        <w:tcPr>
          <w:tcW w:w="2693" w:type="dxa"/>
          <w:vAlign w:val="bottom"/>
        </w:tcPr>
        <w:p w:rsidR="004574D1" w:rsidRDefault="004574D1" w:rsidP="004574D1">
          <w:pPr>
            <w:pStyle w:val="FuzeileUKE"/>
          </w:pPr>
          <w:r w:rsidRPr="00CE369B">
            <w:rPr>
              <w:noProof/>
            </w:rPr>
            <w:drawing>
              <wp:anchor distT="0" distB="0" distL="114300" distR="114300" simplePos="0" relativeHeight="251670016" behindDoc="0" locked="0" layoutInCell="1" allowOverlap="1" wp14:anchorId="15326C18" wp14:editId="4A698832">
                <wp:simplePos x="0" y="0"/>
                <wp:positionH relativeFrom="column">
                  <wp:posOffset>5206365</wp:posOffset>
                </wp:positionH>
                <wp:positionV relativeFrom="paragraph">
                  <wp:posOffset>-6350</wp:posOffset>
                </wp:positionV>
                <wp:extent cx="1079500" cy="591820"/>
                <wp:effectExtent l="0" t="0" r="0" b="0"/>
                <wp:wrapNone/>
                <wp:docPr id="4" name="Grafik 4" descr="U:\Zentren\UCCH\Mitarbeiter\Kommunikation\Projekte\UCCH Facelift 2023\Logo\LOGO_UCC Hamburg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Zentren\UCCH\Mitarbeiter\Kommunikation\Projekte\UCCH Facelift 2023\Logo\LOGO_UCC Hamburg_RGB.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79500" cy="59182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574D1" w:rsidRDefault="004574D1" w:rsidP="004574D1">
          <w:pPr>
            <w:pStyle w:val="FuzeileUKE"/>
          </w:pPr>
        </w:p>
        <w:p w:rsidR="004574D1" w:rsidRDefault="004574D1" w:rsidP="004574D1">
          <w:pPr>
            <w:pStyle w:val="FuzeileUKE"/>
          </w:pPr>
        </w:p>
        <w:p w:rsidR="004574D1" w:rsidRDefault="004574D1" w:rsidP="004574D1">
          <w:pPr>
            <w:pStyle w:val="FuzeileUKE"/>
          </w:pPr>
        </w:p>
        <w:p w:rsidR="004574D1" w:rsidRDefault="004574D1" w:rsidP="004574D1">
          <w:pPr>
            <w:pStyle w:val="FuzeileUKE"/>
          </w:pPr>
          <w:r>
            <w:t xml:space="preserve">  </w:t>
          </w:r>
        </w:p>
        <w:p w:rsidR="004574D1" w:rsidRPr="00F807AE" w:rsidRDefault="004574D1" w:rsidP="004574D1">
          <w:pPr>
            <w:pStyle w:val="FuzeileUKE"/>
          </w:pPr>
          <w:r w:rsidRPr="00F807AE">
            <w:t>Universitätsklinikum Hamburg-Eppendorf</w:t>
          </w:r>
        </w:p>
      </w:tc>
    </w:tr>
  </w:tbl>
  <w:p w:rsidR="004574D1" w:rsidRDefault="004574D1">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088"/>
      <w:gridCol w:w="2693"/>
    </w:tblGrid>
    <w:tr w:rsidR="00463309" w:rsidTr="00836A23">
      <w:tc>
        <w:tcPr>
          <w:tcW w:w="7088" w:type="dxa"/>
        </w:tcPr>
        <w:p w:rsidR="00F807AE" w:rsidRPr="00F807AE" w:rsidRDefault="00F807AE" w:rsidP="001938D3">
          <w:pPr>
            <w:pStyle w:val="Fuzeile"/>
            <w:rPr>
              <w:lang w:val="en-US"/>
            </w:rPr>
          </w:pPr>
        </w:p>
      </w:tc>
      <w:tc>
        <w:tcPr>
          <w:tcW w:w="2693" w:type="dxa"/>
          <w:vAlign w:val="bottom"/>
        </w:tcPr>
        <w:p w:rsidR="00463309" w:rsidRPr="00F807AE" w:rsidRDefault="00463309" w:rsidP="001938D3">
          <w:pPr>
            <w:pStyle w:val="FuzeileUKE"/>
          </w:pPr>
        </w:p>
      </w:tc>
    </w:tr>
  </w:tbl>
  <w:p w:rsidR="00463309" w:rsidRPr="00463309" w:rsidRDefault="00463309" w:rsidP="001938D3"/>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36A23" w:rsidRDefault="00836A23" w:rsidP="001938D3">
      <w:r>
        <w:separator/>
      </w:r>
    </w:p>
    <w:p w:rsidR="00836A23" w:rsidRDefault="00836A23" w:rsidP="001938D3"/>
  </w:footnote>
  <w:footnote w:type="continuationSeparator" w:id="0">
    <w:p w:rsidR="00836A23" w:rsidRDefault="00836A23" w:rsidP="001938D3">
      <w:r>
        <w:continuationSeparator/>
      </w:r>
    </w:p>
    <w:p w:rsidR="00836A23" w:rsidRDefault="00836A23" w:rsidP="001938D3"/>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253E" w:rsidRDefault="00C2253E">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67"/>
      <w:gridCol w:w="3828"/>
      <w:gridCol w:w="425"/>
      <w:gridCol w:w="5103"/>
    </w:tblGrid>
    <w:tr w:rsidR="00FA51DE" w:rsidRPr="001A3B60" w:rsidTr="00836A23">
      <w:trPr>
        <w:trHeight w:hRule="exact" w:val="426"/>
      </w:trPr>
      <w:tc>
        <w:tcPr>
          <w:tcW w:w="567" w:type="dxa"/>
          <w:vMerge w:val="restart"/>
        </w:tcPr>
        <w:p w:rsidR="00EE45C2" w:rsidRDefault="00EE45C2" w:rsidP="001938D3">
          <w:pPr>
            <w:pStyle w:val="KopfzeileTopSpace"/>
            <w:rPr>
              <w:noProof/>
            </w:rPr>
          </w:pPr>
          <w:r>
            <w:rPr>
              <w:noProof/>
            </w:rPr>
            <w:drawing>
              <wp:inline distT="0" distB="0" distL="0" distR="0" wp14:anchorId="55BD9822" wp14:editId="6582459D">
                <wp:extent cx="270000" cy="23625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0000" cy="236250"/>
                        </a:xfrm>
                        <a:prstGeom prst="rect">
                          <a:avLst/>
                        </a:prstGeom>
                        <a:noFill/>
                        <a:ln>
                          <a:noFill/>
                        </a:ln>
                      </pic:spPr>
                    </pic:pic>
                  </a:graphicData>
                </a:graphic>
              </wp:inline>
            </w:drawing>
          </w:r>
        </w:p>
      </w:tc>
      <w:sdt>
        <w:sdtPr>
          <w:rPr>
            <w:color w:val="FFFFFF" w:themeColor="background1"/>
          </w:rPr>
          <w:alias w:val="Geschäftsbereich"/>
          <w:tag w:val=""/>
          <w:id w:val="-1435815868"/>
          <w:lock w:val="sdtLocked"/>
          <w:dataBinding w:prefixMappings="xmlns:ns0='http://purl.org/dc/elements/1.1/' xmlns:ns1='http://schemas.openxmlformats.org/package/2006/metadata/core-properties' " w:xpath="/ns1:coreProperties[1]/ns0:subject[1]" w:storeItemID="{6C3C8BC8-F283-45AE-878A-BAB7291924A1}"/>
          <w:text w:multiLine="1"/>
        </w:sdtPr>
        <w:sdtEndPr/>
        <w:sdtContent>
          <w:tc>
            <w:tcPr>
              <w:tcW w:w="3828" w:type="dxa"/>
              <w:vAlign w:val="bottom"/>
            </w:tcPr>
            <w:p w:rsidR="00FA51DE" w:rsidRPr="00836A23" w:rsidRDefault="003336D5" w:rsidP="00B3751F">
              <w:pPr>
                <w:pStyle w:val="KopfzeileGeschftsbereichSeite2"/>
                <w:rPr>
                  <w:lang w:val="en-US"/>
                </w:rPr>
              </w:pPr>
              <w:r w:rsidRPr="003336D5">
                <w:rPr>
                  <w:color w:val="FFFFFF" w:themeColor="background1"/>
                </w:rPr>
                <w:t>Platzhalter</w:t>
              </w:r>
            </w:p>
          </w:tc>
        </w:sdtContent>
      </w:sdt>
      <w:tc>
        <w:tcPr>
          <w:tcW w:w="425" w:type="dxa"/>
          <w:vAlign w:val="bottom"/>
        </w:tcPr>
        <w:p w:rsidR="00FA51DE" w:rsidRPr="00836A23" w:rsidRDefault="00FA51DE" w:rsidP="00D216F4">
          <w:pPr>
            <w:pStyle w:val="KopfzeileGeschftsbereich"/>
            <w:rPr>
              <w:noProof/>
              <w:lang w:val="en-US"/>
            </w:rPr>
          </w:pPr>
        </w:p>
      </w:tc>
      <w:tc>
        <w:tcPr>
          <w:tcW w:w="5103" w:type="dxa"/>
          <w:vAlign w:val="bottom"/>
        </w:tcPr>
        <w:p w:rsidR="00FA51DE" w:rsidRPr="00E83357" w:rsidRDefault="00C2253E" w:rsidP="00C2253E">
          <w:pPr>
            <w:pStyle w:val="Seitenleiste"/>
          </w:pPr>
          <w:sdt>
            <w:sdtPr>
              <w:alias w:val="Titel"/>
              <w:tag w:val=""/>
              <w:id w:val="955995591"/>
              <w:lock w:val="sdtLocked"/>
              <w:showingPlcHdr/>
              <w:dataBinding w:prefixMappings="xmlns:ns0='http://purl.org/dc/elements/1.1/' xmlns:ns1='http://schemas.openxmlformats.org/package/2006/metadata/core-properties' " w:xpath="/ns1:coreProperties[1]/ns0:title[1]" w:storeItemID="{6C3C8BC8-F283-45AE-878A-BAB7291924A1}"/>
              <w:text/>
            </w:sdtPr>
            <w:sdtEndPr/>
            <w:sdtContent>
              <w:r>
                <w:t xml:space="preserve">     </w:t>
              </w:r>
            </w:sdtContent>
          </w:sdt>
          <w:r w:rsidR="00E83357" w:rsidRPr="00E83357">
            <w:t xml:space="preserve">     </w:t>
          </w:r>
          <w:r w:rsidR="00E83357">
            <w:t>S</w:t>
          </w:r>
          <w:r w:rsidR="00FA51DE" w:rsidRPr="00201EF0">
            <w:t xml:space="preserve">eite </w:t>
          </w:r>
          <w:r w:rsidR="000D2D59">
            <w:fldChar w:fldCharType="begin"/>
          </w:r>
          <w:r w:rsidR="000D2D59">
            <w:instrText xml:space="preserve"> PAGE   \* MERGEFORMAT </w:instrText>
          </w:r>
          <w:r w:rsidR="000D2D59">
            <w:fldChar w:fldCharType="separate"/>
          </w:r>
          <w:r>
            <w:rPr>
              <w:noProof/>
            </w:rPr>
            <w:t>2</w:t>
          </w:r>
          <w:r w:rsidR="000D2D59">
            <w:fldChar w:fldCharType="end"/>
          </w:r>
          <w:r w:rsidR="00FA51DE" w:rsidRPr="00201EF0">
            <w:t>/</w:t>
          </w:r>
          <w:fldSimple w:instr=" NUMPAGES   \* MERGEFORMAT ">
            <w:r>
              <w:rPr>
                <w:noProof/>
              </w:rPr>
              <w:t>2</w:t>
            </w:r>
          </w:fldSimple>
        </w:p>
      </w:tc>
    </w:tr>
    <w:tr w:rsidR="00FA51DE" w:rsidRPr="001A3B60" w:rsidTr="001A3B60">
      <w:tc>
        <w:tcPr>
          <w:tcW w:w="567" w:type="dxa"/>
          <w:vMerge/>
        </w:tcPr>
        <w:p w:rsidR="00FA51DE" w:rsidRDefault="00FA51DE" w:rsidP="001938D3">
          <w:pPr>
            <w:pStyle w:val="KopfzeileTopSpace"/>
            <w:rPr>
              <w:noProof/>
            </w:rPr>
          </w:pPr>
        </w:p>
      </w:tc>
      <w:tc>
        <w:tcPr>
          <w:tcW w:w="3828" w:type="dxa"/>
          <w:vAlign w:val="bottom"/>
        </w:tcPr>
        <w:p w:rsidR="00FA51DE" w:rsidRPr="001A3B60" w:rsidRDefault="00FA51DE" w:rsidP="00D216F4">
          <w:pPr>
            <w:pStyle w:val="KopfzeileGeschftsbereichSeite2"/>
          </w:pPr>
        </w:p>
      </w:tc>
      <w:tc>
        <w:tcPr>
          <w:tcW w:w="425" w:type="dxa"/>
          <w:vAlign w:val="bottom"/>
        </w:tcPr>
        <w:p w:rsidR="00FA51DE" w:rsidRDefault="00FA51DE" w:rsidP="00D216F4">
          <w:pPr>
            <w:pStyle w:val="KopfzeileGeschftsbereich"/>
            <w:rPr>
              <w:noProof/>
            </w:rPr>
          </w:pPr>
        </w:p>
      </w:tc>
      <w:tc>
        <w:tcPr>
          <w:tcW w:w="5103" w:type="dxa"/>
          <w:vAlign w:val="bottom"/>
        </w:tcPr>
        <w:p w:rsidR="00FA51DE" w:rsidRPr="00201EF0" w:rsidRDefault="00FA51DE" w:rsidP="00030C2B">
          <w:pPr>
            <w:pStyle w:val="Seitenleiste"/>
          </w:pPr>
        </w:p>
      </w:tc>
    </w:tr>
  </w:tbl>
  <w:p w:rsidR="00956644" w:rsidRPr="00A62EF0" w:rsidRDefault="00956644" w:rsidP="001938D3">
    <w:pPr>
      <w:pStyle w:val="Kopfzeile"/>
    </w:pPr>
    <w:r>
      <w:rPr>
        <w:noProof/>
      </w:rPr>
      <mc:AlternateContent>
        <mc:Choice Requires="wps">
          <w:drawing>
            <wp:anchor distT="0" distB="0" distL="114300" distR="114300" simplePos="0" relativeHeight="251617792" behindDoc="0" locked="1" layoutInCell="1" allowOverlap="1" wp14:anchorId="075A2F40" wp14:editId="29D35C9A">
              <wp:simplePos x="0" y="0"/>
              <wp:positionH relativeFrom="page">
                <wp:posOffset>0</wp:posOffset>
              </wp:positionH>
              <wp:positionV relativeFrom="page">
                <wp:posOffset>791845</wp:posOffset>
              </wp:positionV>
              <wp:extent cx="7560000" cy="3600"/>
              <wp:effectExtent l="0" t="19050" r="22225" b="34925"/>
              <wp:wrapNone/>
              <wp:docPr id="2" name="Gerade Verbindung 25"/>
              <wp:cNvGraphicFramePr/>
              <a:graphic xmlns:a="http://schemas.openxmlformats.org/drawingml/2006/main">
                <a:graphicData uri="http://schemas.microsoft.com/office/word/2010/wordprocessingShape">
                  <wps:wsp>
                    <wps:cNvCnPr/>
                    <wps:spPr>
                      <a:xfrm>
                        <a:off x="0" y="0"/>
                        <a:ext cx="7560000" cy="3600"/>
                      </a:xfrm>
                      <a:prstGeom prst="line">
                        <a:avLst/>
                      </a:prstGeom>
                      <a:ln w="28575">
                        <a:solidFill>
                          <a:srgbClr val="004992"/>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F16B044" id="Gerade Verbindung 25" o:spid="_x0000_s1026" style="position:absolute;z-index:251617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from="0,62.35pt" to="595.3pt,6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" strokecolor="#004992" strokeweight="2.25pt">
              <v:stroke joinstyle="miter"/>
              <w10:wrap anchorx="page" anchory="page"/>
              <w10:anchorlock/>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W w:w="100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62"/>
      <w:gridCol w:w="3233"/>
      <w:gridCol w:w="425"/>
      <w:gridCol w:w="5217"/>
    </w:tblGrid>
    <w:tr w:rsidR="001A3B60" w:rsidRPr="008945AF" w:rsidTr="0054722B">
      <w:trPr>
        <w:trHeight w:hRule="exact" w:val="669"/>
      </w:trPr>
      <w:tc>
        <w:tcPr>
          <w:tcW w:w="1162" w:type="dxa"/>
          <w:vMerge w:val="restart"/>
        </w:tcPr>
        <w:p w:rsidR="00EE45C2" w:rsidRDefault="00EE45C2" w:rsidP="001938D3">
          <w:pPr>
            <w:pStyle w:val="KopfzeileTopSpace"/>
            <w:rPr>
              <w:noProof/>
            </w:rPr>
          </w:pPr>
          <w:r>
            <w:rPr>
              <w:noProof/>
            </w:rPr>
            <w:drawing>
              <wp:inline distT="0" distB="0" distL="0" distR="0" wp14:anchorId="0E231CDA" wp14:editId="74169528">
                <wp:extent cx="540000" cy="569421"/>
                <wp:effectExtent l="0" t="0" r="0" b="254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00" cy="569421"/>
                        </a:xfrm>
                        <a:prstGeom prst="rect">
                          <a:avLst/>
                        </a:prstGeom>
                        <a:noFill/>
                        <a:ln>
                          <a:noFill/>
                        </a:ln>
                      </pic:spPr>
                    </pic:pic>
                  </a:graphicData>
                </a:graphic>
              </wp:inline>
            </w:drawing>
          </w:r>
        </w:p>
      </w:tc>
      <w:tc>
        <w:tcPr>
          <w:tcW w:w="3233" w:type="dxa"/>
          <w:shd w:val="clear" w:color="auto" w:fill="FFFFFF" w:themeFill="background1"/>
          <w:vAlign w:val="bottom"/>
        </w:tcPr>
        <w:p w:rsidR="001A3B60" w:rsidRPr="0054722B" w:rsidRDefault="00C2253E" w:rsidP="003336D5">
          <w:pPr>
            <w:pStyle w:val="KopfzeileGeschftsbereich"/>
            <w:rPr>
              <w:color w:val="FFFFFF" w:themeColor="background1"/>
              <w:lang w:val="en-US"/>
            </w:rPr>
          </w:pPr>
          <w:sdt>
            <w:sdtPr>
              <w:rPr>
                <w:color w:val="FFFFFF" w:themeColor="background1"/>
                <w:lang w:val="en-US"/>
              </w:rPr>
              <w:alias w:val="Geschäftsbereich"/>
              <w:tag w:val=""/>
              <w:id w:val="-1199691007"/>
              <w:lock w:val="sdtLocked"/>
              <w:placeholder>
                <w:docPart w:val="01F8606620394D4EA8690FD4720DBB78"/>
              </w:placeholder>
              <w:dataBinding w:prefixMappings="xmlns:ns0='http://purl.org/dc/elements/1.1/' xmlns:ns1='http://schemas.openxmlformats.org/package/2006/metadata/core-properties' " w:xpath="/ns1:coreProperties[1]/ns0:subject[1]" w:storeItemID="{6C3C8BC8-F283-45AE-878A-BAB7291924A1}"/>
              <w:text w:multiLine="1"/>
            </w:sdtPr>
            <w:sdtEndPr/>
            <w:sdtContent>
              <w:r w:rsidR="003336D5">
                <w:rPr>
                  <w:color w:val="FFFFFF" w:themeColor="background1"/>
                  <w:lang w:val="en-US"/>
                </w:rPr>
                <w:t>Platzhalter</w:t>
              </w:r>
            </w:sdtContent>
          </w:sdt>
        </w:p>
      </w:tc>
      <w:tc>
        <w:tcPr>
          <w:tcW w:w="425" w:type="dxa"/>
          <w:vAlign w:val="bottom"/>
        </w:tcPr>
        <w:p w:rsidR="001A3B60" w:rsidRPr="00836A23" w:rsidRDefault="001A3B60" w:rsidP="00D216F4">
          <w:pPr>
            <w:pStyle w:val="KopfzeileGeschftsbereich"/>
            <w:rPr>
              <w:noProof/>
              <w:lang w:val="en-US"/>
            </w:rPr>
          </w:pPr>
        </w:p>
      </w:tc>
      <w:tc>
        <w:tcPr>
          <w:tcW w:w="5217" w:type="dxa"/>
          <w:vAlign w:val="bottom"/>
        </w:tcPr>
        <w:p w:rsidR="001A3B60" w:rsidRPr="008945AF" w:rsidRDefault="008945AF" w:rsidP="00030C2B">
          <w:pPr>
            <w:pStyle w:val="Seitenleiste"/>
            <w:rPr>
              <w:sz w:val="20"/>
            </w:rPr>
          </w:pPr>
          <w:r w:rsidRPr="008945AF">
            <w:rPr>
              <w:sz w:val="20"/>
            </w:rPr>
            <w:t>Stand 11/2024</w:t>
          </w:r>
        </w:p>
      </w:tc>
    </w:tr>
    <w:tr w:rsidR="001A3B60" w:rsidTr="004342E3">
      <w:trPr>
        <w:trHeight w:val="794"/>
      </w:trPr>
      <w:tc>
        <w:tcPr>
          <w:tcW w:w="1162" w:type="dxa"/>
          <w:vMerge/>
        </w:tcPr>
        <w:p w:rsidR="001A3B60" w:rsidRDefault="001A3B60" w:rsidP="001938D3">
          <w:pPr>
            <w:pStyle w:val="KopfzeileTopSpace"/>
            <w:rPr>
              <w:noProof/>
            </w:rPr>
          </w:pPr>
        </w:p>
      </w:tc>
      <w:tc>
        <w:tcPr>
          <w:tcW w:w="3233" w:type="dxa"/>
        </w:tcPr>
        <w:p w:rsidR="001A3B60" w:rsidRDefault="001A3B60" w:rsidP="001938D3">
          <w:pPr>
            <w:pStyle w:val="KopfzeileTopSpace"/>
            <w:rPr>
              <w:noProof/>
            </w:rPr>
          </w:pPr>
        </w:p>
      </w:tc>
      <w:tc>
        <w:tcPr>
          <w:tcW w:w="425" w:type="dxa"/>
        </w:tcPr>
        <w:p w:rsidR="001A3B60" w:rsidRDefault="001A3B60" w:rsidP="001938D3">
          <w:pPr>
            <w:pStyle w:val="KopfzeileTopSpace"/>
            <w:rPr>
              <w:noProof/>
            </w:rPr>
          </w:pPr>
        </w:p>
      </w:tc>
      <w:tc>
        <w:tcPr>
          <w:tcW w:w="5217" w:type="dxa"/>
        </w:tcPr>
        <w:p w:rsidR="001A3B60" w:rsidRDefault="001A3B60" w:rsidP="001938D3">
          <w:pPr>
            <w:pStyle w:val="KopfzeileTopSpace"/>
            <w:rPr>
              <w:noProof/>
            </w:rPr>
          </w:pPr>
        </w:p>
      </w:tc>
    </w:tr>
  </w:tbl>
  <w:p w:rsidR="001938D3" w:rsidRPr="001938D3" w:rsidRDefault="001938D3" w:rsidP="001938D3">
    <w:pPr>
      <w:pStyle w:val="KopfzeileTopSpace"/>
    </w:pPr>
  </w:p>
  <w:p w:rsidR="001374D4" w:rsidRPr="00F30425" w:rsidRDefault="005C75F9" w:rsidP="001938D3">
    <w:pPr>
      <w:pStyle w:val="KopfzeileTopSpace"/>
    </w:pPr>
    <w:r>
      <w:rPr>
        <w:noProof/>
      </w:rPr>
      <mc:AlternateContent>
        <mc:Choice Requires="wps">
          <w:drawing>
            <wp:anchor distT="0" distB="0" distL="114300" distR="114300" simplePos="0" relativeHeight="251665920" behindDoc="0" locked="1" layoutInCell="1" allowOverlap="1" wp14:anchorId="47DB4161" wp14:editId="4168058C">
              <wp:simplePos x="0" y="0"/>
              <wp:positionH relativeFrom="page">
                <wp:posOffset>0</wp:posOffset>
              </wp:positionH>
              <wp:positionV relativeFrom="page">
                <wp:posOffset>1188085</wp:posOffset>
              </wp:positionV>
              <wp:extent cx="7560000" cy="3600"/>
              <wp:effectExtent l="0" t="19050" r="3175" b="34925"/>
              <wp:wrapNone/>
              <wp:docPr id="25" name="Gerade Verbindung 25"/>
              <wp:cNvGraphicFramePr/>
              <a:graphic xmlns:a="http://schemas.openxmlformats.org/drawingml/2006/main">
                <a:graphicData uri="http://schemas.microsoft.com/office/word/2010/wordprocessingShape">
                  <wps:wsp>
                    <wps:cNvCnPr/>
                    <wps:spPr>
                      <a:xfrm>
                        <a:off x="0" y="0"/>
                        <a:ext cx="7560000" cy="3600"/>
                      </a:xfrm>
                      <a:prstGeom prst="line">
                        <a:avLst/>
                      </a:prstGeom>
                      <a:ln w="38100">
                        <a:solidFill>
                          <a:srgbClr val="004992"/>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130ABD9" id="Gerade Verbindung 25" o:spid="_x0000_s1026" style="position:absolute;z-index:251665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from="0,93.55pt" to="595.3pt,9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" strokecolor="#004992" strokeweight="3pt">
              <v:stroke joinstyle="miter"/>
              <w10:wrap anchorx="page" anchory="page"/>
              <w10:anchorlock/>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8012B792"/>
    <w:lvl w:ilvl="0">
      <w:start w:val="1"/>
      <w:numFmt w:val="decimal"/>
      <w:lvlText w:val="%1."/>
      <w:lvlJc w:val="left"/>
      <w:pPr>
        <w:tabs>
          <w:tab w:val="num" w:pos="360"/>
        </w:tabs>
        <w:ind w:left="360" w:hanging="360"/>
      </w:pPr>
    </w:lvl>
  </w:abstractNum>
  <w:abstractNum w:abstractNumId="1" w15:restartNumberingAfterBreak="0">
    <w:nsid w:val="2E110EA3"/>
    <w:multiLevelType w:val="hybridMultilevel"/>
    <w:tmpl w:val="4850936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446F086E"/>
    <w:multiLevelType w:val="multilevel"/>
    <w:tmpl w:val="8B20DF82"/>
    <w:lvl w:ilvl="0">
      <w:start w:val="1"/>
      <w:numFmt w:val="bullet"/>
      <w:pStyle w:val="Aufzhlung"/>
      <w:lvlText w:val=""/>
      <w:lvlJc w:val="left"/>
      <w:pPr>
        <w:ind w:left="454" w:hanging="227"/>
      </w:pPr>
      <w:rPr>
        <w:rFonts w:ascii="Wingdings" w:hAnsi="Wingdings" w:hint="default"/>
      </w:rPr>
    </w:lvl>
    <w:lvl w:ilvl="1">
      <w:start w:val="1"/>
      <w:numFmt w:val="bullet"/>
      <w:lvlText w:val=""/>
      <w:lvlJc w:val="left"/>
      <w:pPr>
        <w:ind w:left="681" w:hanging="227"/>
      </w:pPr>
      <w:rPr>
        <w:rFonts w:ascii="Wingdings" w:hAnsi="Wingdings" w:hint="default"/>
      </w:rPr>
    </w:lvl>
    <w:lvl w:ilvl="2">
      <w:start w:val="1"/>
      <w:numFmt w:val="bullet"/>
      <w:lvlText w:val=""/>
      <w:lvlJc w:val="left"/>
      <w:pPr>
        <w:ind w:left="908" w:hanging="227"/>
      </w:pPr>
      <w:rPr>
        <w:rFonts w:ascii="Wingdings" w:hAnsi="Wingdings" w:hint="default"/>
      </w:rPr>
    </w:lvl>
    <w:lvl w:ilvl="3">
      <w:start w:val="1"/>
      <w:numFmt w:val="bullet"/>
      <w:lvlText w:val=""/>
      <w:lvlJc w:val="left"/>
      <w:pPr>
        <w:ind w:left="1135" w:hanging="227"/>
      </w:pPr>
      <w:rPr>
        <w:rFonts w:ascii="Wingdings" w:hAnsi="Wingdings" w:hint="default"/>
      </w:rPr>
    </w:lvl>
    <w:lvl w:ilvl="4">
      <w:start w:val="1"/>
      <w:numFmt w:val="bullet"/>
      <w:lvlText w:val=""/>
      <w:lvlJc w:val="left"/>
      <w:pPr>
        <w:ind w:left="1362" w:hanging="227"/>
      </w:pPr>
      <w:rPr>
        <w:rFonts w:ascii="Wingdings" w:hAnsi="Wingdings" w:hint="default"/>
      </w:rPr>
    </w:lvl>
    <w:lvl w:ilvl="5">
      <w:start w:val="1"/>
      <w:numFmt w:val="bullet"/>
      <w:lvlText w:val=""/>
      <w:lvlJc w:val="left"/>
      <w:pPr>
        <w:ind w:left="1589" w:hanging="227"/>
      </w:pPr>
      <w:rPr>
        <w:rFonts w:ascii="Wingdings" w:hAnsi="Wingdings" w:hint="default"/>
      </w:rPr>
    </w:lvl>
    <w:lvl w:ilvl="6">
      <w:start w:val="1"/>
      <w:numFmt w:val="bullet"/>
      <w:lvlText w:val=""/>
      <w:lvlJc w:val="left"/>
      <w:pPr>
        <w:ind w:left="1816" w:hanging="227"/>
      </w:pPr>
      <w:rPr>
        <w:rFonts w:ascii="Wingdings" w:hAnsi="Wingdings" w:hint="default"/>
      </w:rPr>
    </w:lvl>
    <w:lvl w:ilvl="7">
      <w:start w:val="1"/>
      <w:numFmt w:val="bullet"/>
      <w:lvlText w:val=""/>
      <w:lvlJc w:val="left"/>
      <w:pPr>
        <w:ind w:left="2043" w:hanging="227"/>
      </w:pPr>
      <w:rPr>
        <w:rFonts w:ascii="Wingdings" w:hAnsi="Wingdings" w:hint="default"/>
      </w:rPr>
    </w:lvl>
    <w:lvl w:ilvl="8">
      <w:start w:val="1"/>
      <w:numFmt w:val="bullet"/>
      <w:lvlText w:val=""/>
      <w:lvlJc w:val="left"/>
      <w:pPr>
        <w:ind w:left="2270" w:hanging="227"/>
      </w:pPr>
      <w:rPr>
        <w:rFonts w:ascii="Wingdings" w:hAnsi="Wingdings" w:hint="default"/>
      </w:rPr>
    </w:lvl>
  </w:abstractNum>
  <w:abstractNum w:abstractNumId="3" w15:restartNumberingAfterBreak="0">
    <w:nsid w:val="46CA65FC"/>
    <w:multiLevelType w:val="hybridMultilevel"/>
    <w:tmpl w:val="859E83B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46E15899"/>
    <w:multiLevelType w:val="multilevel"/>
    <w:tmpl w:val="17C40950"/>
    <w:lvl w:ilvl="0">
      <w:start w:val="1"/>
      <w:numFmt w:val="decimal"/>
      <w:pStyle w:val="Nummerierung"/>
      <w:lvlText w:val="%1."/>
      <w:lvlJc w:val="left"/>
      <w:pPr>
        <w:ind w:left="454" w:hanging="227"/>
      </w:pPr>
      <w:rPr>
        <w:rFonts w:hint="default"/>
      </w:rPr>
    </w:lvl>
    <w:lvl w:ilvl="1">
      <w:start w:val="1"/>
      <w:numFmt w:val="lowerLetter"/>
      <w:lvlText w:val="%2."/>
      <w:lvlJc w:val="left"/>
      <w:pPr>
        <w:ind w:left="681" w:hanging="227"/>
      </w:pPr>
      <w:rPr>
        <w:rFonts w:hint="default"/>
      </w:rPr>
    </w:lvl>
    <w:lvl w:ilvl="2">
      <w:start w:val="1"/>
      <w:numFmt w:val="lowerRoman"/>
      <w:lvlText w:val="%3."/>
      <w:lvlJc w:val="left"/>
      <w:pPr>
        <w:ind w:left="908" w:hanging="227"/>
      </w:pPr>
      <w:rPr>
        <w:rFonts w:hint="default"/>
      </w:rPr>
    </w:lvl>
    <w:lvl w:ilvl="3">
      <w:start w:val="1"/>
      <w:numFmt w:val="decimal"/>
      <w:lvlText w:val="%4."/>
      <w:lvlJc w:val="left"/>
      <w:pPr>
        <w:ind w:left="1135" w:hanging="227"/>
      </w:pPr>
      <w:rPr>
        <w:rFonts w:hint="default"/>
      </w:rPr>
    </w:lvl>
    <w:lvl w:ilvl="4">
      <w:start w:val="1"/>
      <w:numFmt w:val="lowerLetter"/>
      <w:lvlText w:val="%5."/>
      <w:lvlJc w:val="left"/>
      <w:pPr>
        <w:ind w:left="1362" w:hanging="227"/>
      </w:pPr>
      <w:rPr>
        <w:rFonts w:hint="default"/>
      </w:rPr>
    </w:lvl>
    <w:lvl w:ilvl="5">
      <w:start w:val="1"/>
      <w:numFmt w:val="lowerRoman"/>
      <w:lvlText w:val="%6."/>
      <w:lvlJc w:val="left"/>
      <w:pPr>
        <w:ind w:left="1589" w:hanging="227"/>
      </w:pPr>
      <w:rPr>
        <w:rFonts w:hint="default"/>
      </w:rPr>
    </w:lvl>
    <w:lvl w:ilvl="6">
      <w:start w:val="1"/>
      <w:numFmt w:val="decimal"/>
      <w:lvlText w:val="%7."/>
      <w:lvlJc w:val="left"/>
      <w:pPr>
        <w:ind w:left="1816" w:hanging="227"/>
      </w:pPr>
      <w:rPr>
        <w:rFonts w:hint="default"/>
      </w:rPr>
    </w:lvl>
    <w:lvl w:ilvl="7">
      <w:start w:val="1"/>
      <w:numFmt w:val="lowerLetter"/>
      <w:lvlText w:val="%8."/>
      <w:lvlJc w:val="left"/>
      <w:pPr>
        <w:ind w:left="2043" w:hanging="227"/>
      </w:pPr>
      <w:rPr>
        <w:rFonts w:hint="default"/>
      </w:rPr>
    </w:lvl>
    <w:lvl w:ilvl="8">
      <w:start w:val="1"/>
      <w:numFmt w:val="lowerRoman"/>
      <w:lvlText w:val="%9."/>
      <w:lvlJc w:val="left"/>
      <w:pPr>
        <w:ind w:left="2270" w:hanging="227"/>
      </w:pPr>
      <w:rPr>
        <w:rFonts w:hint="default"/>
      </w:rPr>
    </w:lvl>
  </w:abstractNum>
  <w:num w:numId="1">
    <w:abstractNumId w:val="0"/>
  </w:num>
  <w:num w:numId="2">
    <w:abstractNumId w:val="1"/>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FF24" w:allStyles="0" w:customStyles="0" w:latentStyles="1" w:stylesInUse="0" w:headingStyles="1" w:numberingStyles="0" w:tableStyles="0" w:directFormattingOnRuns="1" w:directFormattingOnParagraphs="1" w:directFormattingOnNumbering="1" w:directFormattingOnTables="1" w:clearFormatting="1" w:top3HeadingStyles="1" w:visibleStyles="1" w:alternateStyleNames="1"/>
  <w:stylePaneSortMethod w:val="0000"/>
  <w:defaultTabStop w:val="709"/>
  <w:autoHyphenation/>
  <w:hyphenationZone w:val="425"/>
  <w:displayHorizontalDrawingGridEvery w:val="0"/>
  <w:displayVerticalDrawingGridEvery w:val="0"/>
  <w:doNotUseMarginsForDrawingGridOrigin/>
  <w:noPunctuationKerning/>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6A23"/>
    <w:rsid w:val="00004032"/>
    <w:rsid w:val="0001186F"/>
    <w:rsid w:val="00030C2B"/>
    <w:rsid w:val="00032533"/>
    <w:rsid w:val="00032E3F"/>
    <w:rsid w:val="000404D4"/>
    <w:rsid w:val="00056869"/>
    <w:rsid w:val="0006318E"/>
    <w:rsid w:val="00065968"/>
    <w:rsid w:val="00071992"/>
    <w:rsid w:val="00086EFD"/>
    <w:rsid w:val="000A2D70"/>
    <w:rsid w:val="000A5322"/>
    <w:rsid w:val="000B1005"/>
    <w:rsid w:val="000B340B"/>
    <w:rsid w:val="000D1C4B"/>
    <w:rsid w:val="000D2D59"/>
    <w:rsid w:val="000D62D9"/>
    <w:rsid w:val="000E6D85"/>
    <w:rsid w:val="0010782A"/>
    <w:rsid w:val="00107C15"/>
    <w:rsid w:val="00112964"/>
    <w:rsid w:val="001374D4"/>
    <w:rsid w:val="00144497"/>
    <w:rsid w:val="0014473B"/>
    <w:rsid w:val="001459B2"/>
    <w:rsid w:val="00186A0E"/>
    <w:rsid w:val="00190EB5"/>
    <w:rsid w:val="001938D3"/>
    <w:rsid w:val="001A3B60"/>
    <w:rsid w:val="001A74D8"/>
    <w:rsid w:val="001A7ED9"/>
    <w:rsid w:val="001B3BEB"/>
    <w:rsid w:val="001C27EF"/>
    <w:rsid w:val="001C39A5"/>
    <w:rsid w:val="001D123E"/>
    <w:rsid w:val="001D2744"/>
    <w:rsid w:val="001D5C26"/>
    <w:rsid w:val="001E0B0A"/>
    <w:rsid w:val="001E4CE5"/>
    <w:rsid w:val="001F0383"/>
    <w:rsid w:val="001F46A8"/>
    <w:rsid w:val="001F6D70"/>
    <w:rsid w:val="00200D8A"/>
    <w:rsid w:val="00201EF0"/>
    <w:rsid w:val="00213F8A"/>
    <w:rsid w:val="0022115F"/>
    <w:rsid w:val="00232571"/>
    <w:rsid w:val="00233528"/>
    <w:rsid w:val="0026056C"/>
    <w:rsid w:val="00274B44"/>
    <w:rsid w:val="002765B5"/>
    <w:rsid w:val="0028084F"/>
    <w:rsid w:val="0029626B"/>
    <w:rsid w:val="002A3997"/>
    <w:rsid w:val="002B6B94"/>
    <w:rsid w:val="002C07BC"/>
    <w:rsid w:val="002C0BFB"/>
    <w:rsid w:val="002C2020"/>
    <w:rsid w:val="002E7682"/>
    <w:rsid w:val="002F328F"/>
    <w:rsid w:val="00326442"/>
    <w:rsid w:val="003336D5"/>
    <w:rsid w:val="003343DA"/>
    <w:rsid w:val="00347517"/>
    <w:rsid w:val="00356BDA"/>
    <w:rsid w:val="003657C6"/>
    <w:rsid w:val="0037065B"/>
    <w:rsid w:val="0037626B"/>
    <w:rsid w:val="003855F6"/>
    <w:rsid w:val="003B0197"/>
    <w:rsid w:val="003C1F8A"/>
    <w:rsid w:val="003C2044"/>
    <w:rsid w:val="003D4C1C"/>
    <w:rsid w:val="003D4F81"/>
    <w:rsid w:val="003D6E16"/>
    <w:rsid w:val="003E275A"/>
    <w:rsid w:val="003E3A93"/>
    <w:rsid w:val="003E5E06"/>
    <w:rsid w:val="003F2676"/>
    <w:rsid w:val="003F2A91"/>
    <w:rsid w:val="0041692E"/>
    <w:rsid w:val="00433AA5"/>
    <w:rsid w:val="004342E3"/>
    <w:rsid w:val="004354B6"/>
    <w:rsid w:val="0044506A"/>
    <w:rsid w:val="00451DF5"/>
    <w:rsid w:val="004521DB"/>
    <w:rsid w:val="004574D1"/>
    <w:rsid w:val="00463309"/>
    <w:rsid w:val="004633F1"/>
    <w:rsid w:val="00464C0B"/>
    <w:rsid w:val="004666BA"/>
    <w:rsid w:val="0047178C"/>
    <w:rsid w:val="00476B47"/>
    <w:rsid w:val="0049589E"/>
    <w:rsid w:val="004B5519"/>
    <w:rsid w:val="004C2422"/>
    <w:rsid w:val="004C2DA0"/>
    <w:rsid w:val="004E07C4"/>
    <w:rsid w:val="004E645B"/>
    <w:rsid w:val="004F1BB5"/>
    <w:rsid w:val="004F37A9"/>
    <w:rsid w:val="00502791"/>
    <w:rsid w:val="00515779"/>
    <w:rsid w:val="00532636"/>
    <w:rsid w:val="00542A19"/>
    <w:rsid w:val="0054722B"/>
    <w:rsid w:val="005533C3"/>
    <w:rsid w:val="0055359E"/>
    <w:rsid w:val="005657D1"/>
    <w:rsid w:val="0056616C"/>
    <w:rsid w:val="005702C8"/>
    <w:rsid w:val="00581EEC"/>
    <w:rsid w:val="0059123B"/>
    <w:rsid w:val="005924A2"/>
    <w:rsid w:val="00594AD5"/>
    <w:rsid w:val="005974FB"/>
    <w:rsid w:val="005A46DD"/>
    <w:rsid w:val="005A75CF"/>
    <w:rsid w:val="005C22CF"/>
    <w:rsid w:val="005C454A"/>
    <w:rsid w:val="005C70AD"/>
    <w:rsid w:val="005C75F9"/>
    <w:rsid w:val="005E16FD"/>
    <w:rsid w:val="0060102E"/>
    <w:rsid w:val="0061544D"/>
    <w:rsid w:val="00615C0B"/>
    <w:rsid w:val="00617C8D"/>
    <w:rsid w:val="006200C3"/>
    <w:rsid w:val="006218B6"/>
    <w:rsid w:val="0062746E"/>
    <w:rsid w:val="00632269"/>
    <w:rsid w:val="00632502"/>
    <w:rsid w:val="00634CBC"/>
    <w:rsid w:val="00647794"/>
    <w:rsid w:val="00651F77"/>
    <w:rsid w:val="0065793E"/>
    <w:rsid w:val="00660E9F"/>
    <w:rsid w:val="006747A9"/>
    <w:rsid w:val="00683440"/>
    <w:rsid w:val="00690684"/>
    <w:rsid w:val="006921CE"/>
    <w:rsid w:val="006B2B42"/>
    <w:rsid w:val="006D51F0"/>
    <w:rsid w:val="006F754C"/>
    <w:rsid w:val="00713345"/>
    <w:rsid w:val="00733DF5"/>
    <w:rsid w:val="00741D77"/>
    <w:rsid w:val="00741E9A"/>
    <w:rsid w:val="007427C6"/>
    <w:rsid w:val="00750C7C"/>
    <w:rsid w:val="00755671"/>
    <w:rsid w:val="00757807"/>
    <w:rsid w:val="00786FE0"/>
    <w:rsid w:val="00791A8D"/>
    <w:rsid w:val="007A08DD"/>
    <w:rsid w:val="007A0E4E"/>
    <w:rsid w:val="007A3256"/>
    <w:rsid w:val="007A533E"/>
    <w:rsid w:val="007B4D83"/>
    <w:rsid w:val="007C2D57"/>
    <w:rsid w:val="007C5D91"/>
    <w:rsid w:val="007C763C"/>
    <w:rsid w:val="007D6047"/>
    <w:rsid w:val="007E2EFC"/>
    <w:rsid w:val="007E353F"/>
    <w:rsid w:val="0080516F"/>
    <w:rsid w:val="008132BE"/>
    <w:rsid w:val="008144B7"/>
    <w:rsid w:val="00825D24"/>
    <w:rsid w:val="00836A23"/>
    <w:rsid w:val="00842728"/>
    <w:rsid w:val="00867949"/>
    <w:rsid w:val="00875785"/>
    <w:rsid w:val="008945AF"/>
    <w:rsid w:val="008A7870"/>
    <w:rsid w:val="008B4A9B"/>
    <w:rsid w:val="008C56B8"/>
    <w:rsid w:val="008C78D6"/>
    <w:rsid w:val="008D5840"/>
    <w:rsid w:val="008F4E6D"/>
    <w:rsid w:val="009025B2"/>
    <w:rsid w:val="0090511B"/>
    <w:rsid w:val="00913B44"/>
    <w:rsid w:val="00920865"/>
    <w:rsid w:val="00922375"/>
    <w:rsid w:val="00931B8E"/>
    <w:rsid w:val="0095216B"/>
    <w:rsid w:val="00952308"/>
    <w:rsid w:val="00956644"/>
    <w:rsid w:val="00960BCE"/>
    <w:rsid w:val="00972AEE"/>
    <w:rsid w:val="009740BA"/>
    <w:rsid w:val="0097731D"/>
    <w:rsid w:val="00986F3A"/>
    <w:rsid w:val="009913FD"/>
    <w:rsid w:val="009A4842"/>
    <w:rsid w:val="009B5866"/>
    <w:rsid w:val="009C6F10"/>
    <w:rsid w:val="009D4AD6"/>
    <w:rsid w:val="009E1C07"/>
    <w:rsid w:val="009E4B5B"/>
    <w:rsid w:val="009E681A"/>
    <w:rsid w:val="009F3142"/>
    <w:rsid w:val="009F33C8"/>
    <w:rsid w:val="00A07DA7"/>
    <w:rsid w:val="00A100D5"/>
    <w:rsid w:val="00A20D70"/>
    <w:rsid w:val="00A22316"/>
    <w:rsid w:val="00A43E94"/>
    <w:rsid w:val="00A44C76"/>
    <w:rsid w:val="00A5294F"/>
    <w:rsid w:val="00A5433A"/>
    <w:rsid w:val="00A568A6"/>
    <w:rsid w:val="00A62EF0"/>
    <w:rsid w:val="00A734CC"/>
    <w:rsid w:val="00AA0319"/>
    <w:rsid w:val="00AA6EB9"/>
    <w:rsid w:val="00AB6C01"/>
    <w:rsid w:val="00AD2306"/>
    <w:rsid w:val="00AD7E20"/>
    <w:rsid w:val="00AF1F5F"/>
    <w:rsid w:val="00AF2B85"/>
    <w:rsid w:val="00AF7B6A"/>
    <w:rsid w:val="00B04B45"/>
    <w:rsid w:val="00B21EC2"/>
    <w:rsid w:val="00B26990"/>
    <w:rsid w:val="00B32866"/>
    <w:rsid w:val="00B3751F"/>
    <w:rsid w:val="00B537BB"/>
    <w:rsid w:val="00B65A44"/>
    <w:rsid w:val="00B71031"/>
    <w:rsid w:val="00B93C14"/>
    <w:rsid w:val="00B9553F"/>
    <w:rsid w:val="00BA279F"/>
    <w:rsid w:val="00BA2A8D"/>
    <w:rsid w:val="00BB24A7"/>
    <w:rsid w:val="00BB5F1E"/>
    <w:rsid w:val="00BB69F3"/>
    <w:rsid w:val="00BC6792"/>
    <w:rsid w:val="00BD7348"/>
    <w:rsid w:val="00BE608F"/>
    <w:rsid w:val="00BF1197"/>
    <w:rsid w:val="00C12DF6"/>
    <w:rsid w:val="00C13942"/>
    <w:rsid w:val="00C15722"/>
    <w:rsid w:val="00C17DFE"/>
    <w:rsid w:val="00C2253E"/>
    <w:rsid w:val="00C356A9"/>
    <w:rsid w:val="00C35ABE"/>
    <w:rsid w:val="00C65D38"/>
    <w:rsid w:val="00C67327"/>
    <w:rsid w:val="00C67929"/>
    <w:rsid w:val="00C7464C"/>
    <w:rsid w:val="00C8162A"/>
    <w:rsid w:val="00C931D8"/>
    <w:rsid w:val="00CA62FC"/>
    <w:rsid w:val="00CB2E18"/>
    <w:rsid w:val="00CC20D0"/>
    <w:rsid w:val="00CC2A77"/>
    <w:rsid w:val="00CC3153"/>
    <w:rsid w:val="00CD3B18"/>
    <w:rsid w:val="00CD5603"/>
    <w:rsid w:val="00CE32B3"/>
    <w:rsid w:val="00CE5B14"/>
    <w:rsid w:val="00CE7790"/>
    <w:rsid w:val="00CF0647"/>
    <w:rsid w:val="00CF35EF"/>
    <w:rsid w:val="00D040CD"/>
    <w:rsid w:val="00D14746"/>
    <w:rsid w:val="00D14F92"/>
    <w:rsid w:val="00D216F4"/>
    <w:rsid w:val="00D25FEB"/>
    <w:rsid w:val="00D4622E"/>
    <w:rsid w:val="00D538F0"/>
    <w:rsid w:val="00D63844"/>
    <w:rsid w:val="00D67559"/>
    <w:rsid w:val="00D67E2B"/>
    <w:rsid w:val="00D80919"/>
    <w:rsid w:val="00D81D99"/>
    <w:rsid w:val="00D9106C"/>
    <w:rsid w:val="00D964E9"/>
    <w:rsid w:val="00DA6558"/>
    <w:rsid w:val="00DB3C1C"/>
    <w:rsid w:val="00DB5CB4"/>
    <w:rsid w:val="00DC4247"/>
    <w:rsid w:val="00DC56FD"/>
    <w:rsid w:val="00DD0ED2"/>
    <w:rsid w:val="00DE1BC4"/>
    <w:rsid w:val="00DF1B2B"/>
    <w:rsid w:val="00DF3C08"/>
    <w:rsid w:val="00DF53EB"/>
    <w:rsid w:val="00E05208"/>
    <w:rsid w:val="00E20FF3"/>
    <w:rsid w:val="00E36EAB"/>
    <w:rsid w:val="00E645A6"/>
    <w:rsid w:val="00E70900"/>
    <w:rsid w:val="00E83357"/>
    <w:rsid w:val="00E851A8"/>
    <w:rsid w:val="00E933E7"/>
    <w:rsid w:val="00EA6C77"/>
    <w:rsid w:val="00EC1FC6"/>
    <w:rsid w:val="00EE4573"/>
    <w:rsid w:val="00EE45C2"/>
    <w:rsid w:val="00EE733E"/>
    <w:rsid w:val="00EF18C8"/>
    <w:rsid w:val="00F12337"/>
    <w:rsid w:val="00F30170"/>
    <w:rsid w:val="00F30425"/>
    <w:rsid w:val="00F47BC8"/>
    <w:rsid w:val="00F5765D"/>
    <w:rsid w:val="00F76712"/>
    <w:rsid w:val="00F76D2D"/>
    <w:rsid w:val="00F807AE"/>
    <w:rsid w:val="00F83339"/>
    <w:rsid w:val="00F83BEE"/>
    <w:rsid w:val="00F91A67"/>
    <w:rsid w:val="00F936A5"/>
    <w:rsid w:val="00F94AC3"/>
    <w:rsid w:val="00F96E9D"/>
    <w:rsid w:val="00FA0236"/>
    <w:rsid w:val="00FA2BF8"/>
    <w:rsid w:val="00FA4971"/>
    <w:rsid w:val="00FA51DE"/>
    <w:rsid w:val="00FB4F8B"/>
    <w:rsid w:val="00FC7C69"/>
    <w:rsid w:val="00FE64C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04BC153D"/>
  <w15:docId w15:val="{393EA232-857D-4875-8277-B63D522C74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pPr>
        <w:spacing w:after="240"/>
        <w:jc w:val="both"/>
      </w:pPr>
    </w:pPrDefault>
  </w:docDefaults>
  <w:latentStyles w:defLockedState="0" w:defUIPriority="0" w:defSemiHidden="0" w:defUnhideWhenUsed="0" w:defQFormat="0" w:count="371">
    <w:lsdException w:name="Normal" w:qFormat="1"/>
    <w:lsdException w:name="heading 1" w:uiPriority="9"/>
    <w:lsdException w:name="heading 2" w:semiHidden="1" w:unhideWhenUsed="1"/>
    <w:lsdException w:name="heading 3" w:semiHidden="1" w:uiPriority="9" w:unhideWhenUsed="1"/>
    <w:lsdException w:name="heading 4" w:semiHidden="1" w:unhideWhenUsed="1"/>
    <w:lsdException w:name="heading 5" w:semiHidden="1" w:unhideWhenUsed="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lsdException w:name="Salutation"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aliases w:val="1 Norm"/>
    <w:qFormat/>
    <w:rsid w:val="001938D3"/>
    <w:pPr>
      <w:spacing w:after="120"/>
      <w:jc w:val="left"/>
    </w:pPr>
    <w:rPr>
      <w:rFonts w:asciiTheme="minorHAnsi" w:hAnsiTheme="minorHAnsi" w:cs="Arial"/>
      <w:color w:val="333333" w:themeColor="text1"/>
    </w:rPr>
  </w:style>
  <w:style w:type="paragraph" w:styleId="berschrift1">
    <w:name w:val="heading 1"/>
    <w:basedOn w:val="Titel"/>
    <w:next w:val="Standard"/>
    <w:link w:val="berschrift1Zchn"/>
    <w:uiPriority w:val="9"/>
    <w:rsid w:val="0095216B"/>
    <w:pPr>
      <w:outlineLvl w:val="0"/>
    </w:pPr>
    <w:rPr>
      <w:sz w:val="50"/>
    </w:rPr>
  </w:style>
  <w:style w:type="paragraph" w:styleId="berschrift2">
    <w:name w:val="heading 2"/>
    <w:basedOn w:val="Titel"/>
    <w:next w:val="Standard"/>
    <w:link w:val="berschrift2Zchn"/>
    <w:unhideWhenUsed/>
    <w:rsid w:val="0061544D"/>
    <w:pPr>
      <w:outlineLvl w:val="1"/>
    </w:pPr>
    <w:rPr>
      <w:sz w:val="36"/>
    </w:rPr>
  </w:style>
  <w:style w:type="paragraph" w:styleId="berschrift3">
    <w:name w:val="heading 3"/>
    <w:basedOn w:val="Standard"/>
    <w:next w:val="Standard"/>
    <w:link w:val="berschrift3Zchn"/>
    <w:uiPriority w:val="9"/>
    <w:unhideWhenUsed/>
    <w:rsid w:val="004F1BB5"/>
    <w:pPr>
      <w:keepNext/>
      <w:keepLines/>
      <w:spacing w:before="220"/>
      <w:outlineLvl w:val="2"/>
    </w:pPr>
    <w:rPr>
      <w:rFonts w:eastAsiaTheme="majorEastAsia"/>
      <w:b/>
      <w:bCs/>
      <w:szCs w:val="22"/>
      <w:lang w:eastAsia="en-US"/>
    </w:rPr>
  </w:style>
  <w:style w:type="paragraph" w:styleId="berschrift4">
    <w:name w:val="heading 4"/>
    <w:basedOn w:val="Standard"/>
    <w:next w:val="Standard"/>
    <w:link w:val="berschrift4Zchn"/>
    <w:unhideWhenUsed/>
    <w:rsid w:val="00825D24"/>
    <w:pPr>
      <w:keepNext/>
      <w:keepLines/>
      <w:spacing w:before="200"/>
      <w:outlineLvl w:val="3"/>
    </w:pPr>
    <w:rPr>
      <w:rFonts w:asciiTheme="majorHAnsi" w:eastAsiaTheme="majorEastAsia" w:hAnsiTheme="majorHAnsi" w:cstheme="majorBidi"/>
      <w:b/>
      <w:bCs/>
      <w:i/>
      <w:iCs/>
      <w:color w:val="004992"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rsid w:val="00E645A6"/>
    <w:pPr>
      <w:tabs>
        <w:tab w:val="left" w:pos="993"/>
        <w:tab w:val="right" w:pos="9072"/>
      </w:tabs>
      <w:spacing w:after="0" w:line="220" w:lineRule="exact"/>
    </w:pPr>
    <w:rPr>
      <w:sz w:val="16"/>
    </w:rPr>
  </w:style>
  <w:style w:type="paragraph" w:styleId="Fuzeile">
    <w:name w:val="footer"/>
    <w:basedOn w:val="Standard"/>
    <w:link w:val="FuzeileZchn"/>
    <w:rsid w:val="0061544D"/>
    <w:pPr>
      <w:autoSpaceDE w:val="0"/>
      <w:autoSpaceDN w:val="0"/>
      <w:adjustRightInd w:val="0"/>
      <w:spacing w:after="0"/>
    </w:pPr>
    <w:rPr>
      <w:color w:val="505050"/>
      <w:sz w:val="16"/>
      <w:szCs w:val="14"/>
    </w:rPr>
  </w:style>
  <w:style w:type="character" w:customStyle="1" w:styleId="FuzeileZchn">
    <w:name w:val="Fußzeile Zchn"/>
    <w:link w:val="Fuzeile"/>
    <w:rsid w:val="0061544D"/>
    <w:rPr>
      <w:rFonts w:asciiTheme="minorHAnsi" w:hAnsiTheme="minorHAnsi" w:cs="Arial"/>
      <w:color w:val="505050"/>
      <w:sz w:val="16"/>
      <w:szCs w:val="14"/>
    </w:rPr>
  </w:style>
  <w:style w:type="paragraph" w:styleId="Dokumentstruktur">
    <w:name w:val="Document Map"/>
    <w:basedOn w:val="Standard"/>
    <w:semiHidden/>
    <w:pPr>
      <w:shd w:val="clear" w:color="auto" w:fill="000080"/>
    </w:pPr>
    <w:rPr>
      <w:rFonts w:ascii="Tahoma" w:hAnsi="Tahoma"/>
    </w:rPr>
  </w:style>
  <w:style w:type="table" w:styleId="Tabellenraster">
    <w:name w:val="Table Grid"/>
    <w:basedOn w:val="NormaleTabelle"/>
    <w:rsid w:val="003855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aliases w:val="2b Titel"/>
    <w:basedOn w:val="Standard"/>
    <w:next w:val="Standard"/>
    <w:link w:val="TitelZchn"/>
    <w:qFormat/>
    <w:rsid w:val="001938D3"/>
    <w:pPr>
      <w:spacing w:after="0"/>
    </w:pPr>
    <w:rPr>
      <w:color w:val="004992" w:themeColor="accent1"/>
      <w:sz w:val="44"/>
      <w:szCs w:val="36"/>
    </w:rPr>
  </w:style>
  <w:style w:type="character" w:customStyle="1" w:styleId="TitelZchn">
    <w:name w:val="Titel Zchn"/>
    <w:aliases w:val="2b Titel Zchn"/>
    <w:basedOn w:val="Absatz-Standardschriftart"/>
    <w:link w:val="Titel"/>
    <w:rsid w:val="001938D3"/>
    <w:rPr>
      <w:rFonts w:asciiTheme="minorHAnsi" w:hAnsiTheme="minorHAnsi" w:cs="Arial"/>
      <w:color w:val="004992" w:themeColor="accent1"/>
      <w:sz w:val="44"/>
      <w:szCs w:val="36"/>
    </w:rPr>
  </w:style>
  <w:style w:type="character" w:customStyle="1" w:styleId="berschrift1Zchn">
    <w:name w:val="Überschrift 1 Zchn"/>
    <w:basedOn w:val="Absatz-Standardschriftart"/>
    <w:link w:val="berschrift1"/>
    <w:uiPriority w:val="9"/>
    <w:rsid w:val="0095216B"/>
    <w:rPr>
      <w:rFonts w:asciiTheme="minorHAnsi" w:hAnsiTheme="minorHAnsi" w:cs="Arial"/>
      <w:color w:val="004992" w:themeColor="accent1"/>
      <w:sz w:val="50"/>
      <w:szCs w:val="36"/>
    </w:rPr>
  </w:style>
  <w:style w:type="character" w:customStyle="1" w:styleId="berschrift2Zchn">
    <w:name w:val="Überschrift 2 Zchn"/>
    <w:basedOn w:val="Absatz-Standardschriftart"/>
    <w:link w:val="berschrift2"/>
    <w:rsid w:val="0061544D"/>
    <w:rPr>
      <w:rFonts w:asciiTheme="minorHAnsi" w:hAnsiTheme="minorHAnsi" w:cs="Arial"/>
      <w:color w:val="004992" w:themeColor="accent1"/>
      <w:sz w:val="36"/>
      <w:szCs w:val="36"/>
    </w:rPr>
  </w:style>
  <w:style w:type="character" w:customStyle="1" w:styleId="berschrift3Zchn">
    <w:name w:val="Überschrift 3 Zchn"/>
    <w:basedOn w:val="Absatz-Standardschriftart"/>
    <w:link w:val="berschrift3"/>
    <w:uiPriority w:val="9"/>
    <w:rsid w:val="004F1BB5"/>
    <w:rPr>
      <w:rFonts w:ascii="Arial" w:eastAsiaTheme="majorEastAsia" w:hAnsi="Arial" w:cs="Arial"/>
      <w:b/>
      <w:bCs/>
      <w:sz w:val="22"/>
      <w:szCs w:val="22"/>
      <w:lang w:eastAsia="en-US"/>
    </w:rPr>
  </w:style>
  <w:style w:type="paragraph" w:styleId="Verzeichnis1">
    <w:name w:val="toc 1"/>
    <w:basedOn w:val="Standard"/>
    <w:next w:val="Standard"/>
    <w:autoRedefine/>
    <w:uiPriority w:val="39"/>
    <w:unhideWhenUsed/>
    <w:rsid w:val="004F1BB5"/>
    <w:pPr>
      <w:tabs>
        <w:tab w:val="right" w:leader="dot" w:pos="9072"/>
      </w:tabs>
      <w:spacing w:before="120"/>
    </w:pPr>
    <w:rPr>
      <w:rFonts w:eastAsiaTheme="minorHAnsi"/>
      <w:b/>
      <w:bCs/>
      <w:noProof/>
      <w:szCs w:val="22"/>
      <w:lang w:eastAsia="en-US"/>
    </w:rPr>
  </w:style>
  <w:style w:type="paragraph" w:styleId="Verzeichnis2">
    <w:name w:val="toc 2"/>
    <w:basedOn w:val="Standard"/>
    <w:next w:val="Standard"/>
    <w:autoRedefine/>
    <w:uiPriority w:val="39"/>
    <w:unhideWhenUsed/>
    <w:rsid w:val="004F1BB5"/>
    <w:pPr>
      <w:tabs>
        <w:tab w:val="right" w:leader="dot" w:pos="9072"/>
      </w:tabs>
      <w:ind w:left="220"/>
    </w:pPr>
    <w:rPr>
      <w:rFonts w:eastAsiaTheme="minorHAnsi"/>
      <w:noProof/>
      <w:szCs w:val="22"/>
      <w:lang w:eastAsia="en-US"/>
    </w:rPr>
  </w:style>
  <w:style w:type="paragraph" w:styleId="Verzeichnis3">
    <w:name w:val="toc 3"/>
    <w:basedOn w:val="Standard"/>
    <w:next w:val="Standard"/>
    <w:autoRedefine/>
    <w:uiPriority w:val="39"/>
    <w:unhideWhenUsed/>
    <w:rsid w:val="004F1BB5"/>
    <w:pPr>
      <w:tabs>
        <w:tab w:val="right" w:leader="dot" w:pos="9072"/>
      </w:tabs>
      <w:ind w:left="440"/>
    </w:pPr>
    <w:rPr>
      <w:rFonts w:eastAsiaTheme="minorHAnsi"/>
      <w:iCs/>
      <w:noProof/>
      <w:szCs w:val="22"/>
      <w:lang w:eastAsia="en-US"/>
    </w:rPr>
  </w:style>
  <w:style w:type="paragraph" w:customStyle="1" w:styleId="Einrichtung1zeilig">
    <w:name w:val="Einrichtung 1zeilig"/>
    <w:basedOn w:val="Kopfzeile"/>
    <w:rsid w:val="008B4A9B"/>
    <w:pPr>
      <w:spacing w:before="147" w:line="252" w:lineRule="auto"/>
    </w:pPr>
    <w:rPr>
      <w:color w:val="004794"/>
      <w:sz w:val="23"/>
      <w:szCs w:val="23"/>
    </w:rPr>
  </w:style>
  <w:style w:type="paragraph" w:customStyle="1" w:styleId="Einrichtung2zeilig">
    <w:name w:val="Einrichtung 2zeilig"/>
    <w:basedOn w:val="Einrichtung1zeilig"/>
    <w:rsid w:val="00F83339"/>
    <w:pPr>
      <w:tabs>
        <w:tab w:val="clear" w:pos="993"/>
        <w:tab w:val="clear" w:pos="9072"/>
      </w:tabs>
      <w:spacing w:before="0" w:line="258" w:lineRule="auto"/>
      <w:contextualSpacing/>
    </w:pPr>
    <w:rPr>
      <w:color w:val="004992" w:themeColor="accent1"/>
      <w:sz w:val="18"/>
      <w:szCs w:val="16"/>
    </w:rPr>
  </w:style>
  <w:style w:type="paragraph" w:customStyle="1" w:styleId="KopfzeileAdress-Absender">
    <w:name w:val="Kopfzeile Adress-Absender"/>
    <w:basedOn w:val="Kopfzeile"/>
    <w:rsid w:val="004C2DA0"/>
    <w:pPr>
      <w:tabs>
        <w:tab w:val="clear" w:pos="9072"/>
        <w:tab w:val="left" w:pos="2410"/>
        <w:tab w:val="left" w:pos="3402"/>
      </w:tabs>
      <w:spacing w:line="240" w:lineRule="auto"/>
    </w:pPr>
    <w:rPr>
      <w:sz w:val="12"/>
    </w:rPr>
  </w:style>
  <w:style w:type="character" w:customStyle="1" w:styleId="KopfzeileZchn">
    <w:name w:val="Kopfzeile Zchn"/>
    <w:basedOn w:val="Absatz-Standardschriftart"/>
    <w:link w:val="Kopfzeile"/>
    <w:uiPriority w:val="99"/>
    <w:rsid w:val="00E645A6"/>
    <w:rPr>
      <w:rFonts w:ascii="Arial" w:hAnsi="Arial"/>
      <w:sz w:val="16"/>
    </w:rPr>
  </w:style>
  <w:style w:type="paragraph" w:customStyle="1" w:styleId="Seitenleiste">
    <w:name w:val="Seitenleiste"/>
    <w:basedOn w:val="Kopfzeile"/>
    <w:rsid w:val="00030C2B"/>
    <w:pPr>
      <w:spacing w:line="276" w:lineRule="auto"/>
      <w:jc w:val="right"/>
    </w:pPr>
  </w:style>
  <w:style w:type="paragraph" w:customStyle="1" w:styleId="EinrichtungLeitung">
    <w:name w:val="Einrichtung Leitung"/>
    <w:basedOn w:val="Kopfzeile"/>
    <w:rsid w:val="004521DB"/>
    <w:pPr>
      <w:spacing w:line="276" w:lineRule="auto"/>
    </w:pPr>
  </w:style>
  <w:style w:type="character" w:styleId="Hyperlink">
    <w:name w:val="Hyperlink"/>
    <w:basedOn w:val="Absatz-Standardschriftart"/>
    <w:uiPriority w:val="99"/>
    <w:rsid w:val="00F83339"/>
    <w:rPr>
      <w:color w:val="004992" w:themeColor="accent1"/>
      <w:u w:val="none"/>
    </w:rPr>
  </w:style>
  <w:style w:type="character" w:customStyle="1" w:styleId="berschrift4Zchn">
    <w:name w:val="Überschrift 4 Zchn"/>
    <w:basedOn w:val="Absatz-Standardschriftart"/>
    <w:link w:val="berschrift4"/>
    <w:rsid w:val="00825D24"/>
    <w:rPr>
      <w:rFonts w:asciiTheme="majorHAnsi" w:eastAsiaTheme="majorEastAsia" w:hAnsiTheme="majorHAnsi" w:cstheme="majorBidi"/>
      <w:b/>
      <w:bCs/>
      <w:i/>
      <w:iCs/>
      <w:color w:val="004992" w:themeColor="accent1"/>
      <w:sz w:val="22"/>
    </w:rPr>
  </w:style>
  <w:style w:type="paragraph" w:customStyle="1" w:styleId="KopfzeileTopSpace">
    <w:name w:val="Kopfzeile TopSpace"/>
    <w:basedOn w:val="Kopfzeile"/>
    <w:rsid w:val="001938D3"/>
    <w:pPr>
      <w:spacing w:line="240" w:lineRule="auto"/>
    </w:pPr>
  </w:style>
  <w:style w:type="paragraph" w:customStyle="1" w:styleId="XKopf">
    <w:name w:val="X Kopf"/>
    <w:basedOn w:val="Standard"/>
    <w:link w:val="XKopfZchn"/>
    <w:qFormat/>
    <w:rsid w:val="0060102E"/>
    <w:pPr>
      <w:spacing w:after="0"/>
    </w:pPr>
    <w:rPr>
      <w:sz w:val="18"/>
    </w:rPr>
  </w:style>
  <w:style w:type="character" w:customStyle="1" w:styleId="XKopfZchn">
    <w:name w:val="X Kopf Zchn"/>
    <w:basedOn w:val="Absatz-Standardschriftart"/>
    <w:link w:val="XKopf"/>
    <w:rsid w:val="0060102E"/>
    <w:rPr>
      <w:rFonts w:ascii="Calibri Light" w:hAnsi="Calibri Light" w:cs="Arial"/>
      <w:sz w:val="18"/>
    </w:rPr>
  </w:style>
  <w:style w:type="paragraph" w:customStyle="1" w:styleId="Empfnger-Adresse">
    <w:name w:val="Empfänger-Adresse"/>
    <w:basedOn w:val="Standard"/>
    <w:rsid w:val="00E645A6"/>
    <w:pPr>
      <w:spacing w:after="0"/>
    </w:pPr>
  </w:style>
  <w:style w:type="character" w:customStyle="1" w:styleId="UKE-blau">
    <w:name w:val="UKE-blau"/>
    <w:basedOn w:val="Absatz-Standardschriftart"/>
    <w:uiPriority w:val="1"/>
    <w:rsid w:val="00F83339"/>
    <w:rPr>
      <w:color w:val="004992" w:themeColor="accent1"/>
    </w:rPr>
  </w:style>
  <w:style w:type="paragraph" w:styleId="Sprechblasentext">
    <w:name w:val="Balloon Text"/>
    <w:basedOn w:val="Standard"/>
    <w:link w:val="SprechblasentextZchn"/>
    <w:rsid w:val="00EF18C8"/>
    <w:pPr>
      <w:spacing w:after="0"/>
    </w:pPr>
    <w:rPr>
      <w:rFonts w:ascii="Tahoma" w:hAnsi="Tahoma" w:cs="Tahoma"/>
      <w:sz w:val="16"/>
      <w:szCs w:val="16"/>
    </w:rPr>
  </w:style>
  <w:style w:type="character" w:customStyle="1" w:styleId="SprechblasentextZchn">
    <w:name w:val="Sprechblasentext Zchn"/>
    <w:basedOn w:val="Absatz-Standardschriftart"/>
    <w:link w:val="Sprechblasentext"/>
    <w:rsid w:val="00EF18C8"/>
    <w:rPr>
      <w:rFonts w:ascii="Tahoma" w:hAnsi="Tahoma" w:cs="Tahoma"/>
      <w:sz w:val="16"/>
      <w:szCs w:val="16"/>
    </w:rPr>
  </w:style>
  <w:style w:type="paragraph" w:customStyle="1" w:styleId="Teaser">
    <w:name w:val="Teaser"/>
    <w:basedOn w:val="Standard"/>
    <w:next w:val="Standard"/>
    <w:rsid w:val="00347517"/>
    <w:rPr>
      <w:b/>
      <w:bCs/>
      <w:color w:val="575756"/>
    </w:rPr>
  </w:style>
  <w:style w:type="paragraph" w:customStyle="1" w:styleId="Kontakt-berschrift">
    <w:name w:val="Kontakt-Überschrift"/>
    <w:basedOn w:val="Standard"/>
    <w:next w:val="Kontakt-Name"/>
    <w:link w:val="Kontakt-berschriftZchn"/>
    <w:rsid w:val="00F83339"/>
    <w:pPr>
      <w:spacing w:after="0" w:line="480" w:lineRule="auto"/>
    </w:pPr>
    <w:rPr>
      <w:color w:val="004992" w:themeColor="accent1"/>
    </w:rPr>
  </w:style>
  <w:style w:type="paragraph" w:customStyle="1" w:styleId="Kontakt-Name">
    <w:name w:val="Kontakt-Name"/>
    <w:basedOn w:val="Kontakt-berschrift"/>
    <w:next w:val="Kontakt-Text"/>
    <w:link w:val="Kontakt-NameZchn"/>
    <w:rsid w:val="005C22CF"/>
    <w:pPr>
      <w:spacing w:line="360" w:lineRule="auto"/>
    </w:pPr>
    <w:rPr>
      <w:b/>
      <w:color w:val="575756"/>
    </w:rPr>
  </w:style>
  <w:style w:type="paragraph" w:customStyle="1" w:styleId="Kontakt-Text">
    <w:name w:val="Kontakt-Text"/>
    <w:basedOn w:val="Kontakt-Name"/>
    <w:link w:val="Kontakt-TextZchn"/>
    <w:rsid w:val="005C22CF"/>
    <w:pPr>
      <w:tabs>
        <w:tab w:val="left" w:pos="3510"/>
      </w:tabs>
    </w:pPr>
    <w:rPr>
      <w:b w:val="0"/>
    </w:rPr>
  </w:style>
  <w:style w:type="paragraph" w:customStyle="1" w:styleId="Banner">
    <w:name w:val="Banner"/>
    <w:basedOn w:val="Standard"/>
    <w:next w:val="Kopfzeile"/>
    <w:rsid w:val="00F83339"/>
    <w:rPr>
      <w:color w:val="004992" w:themeColor="accent1"/>
      <w:sz w:val="48"/>
    </w:rPr>
  </w:style>
  <w:style w:type="paragraph" w:styleId="KeinLeerraum">
    <w:name w:val="No Spacing"/>
    <w:uiPriority w:val="1"/>
    <w:rsid w:val="00EE4573"/>
    <w:pPr>
      <w:spacing w:after="0"/>
    </w:pPr>
    <w:rPr>
      <w:rFonts w:ascii="Calibri Light" w:hAnsi="Calibri Light" w:cs="Arial"/>
      <w:color w:val="575757"/>
      <w:sz w:val="22"/>
    </w:rPr>
  </w:style>
  <w:style w:type="paragraph" w:customStyle="1" w:styleId="2aDach">
    <w:name w:val="2a Dach"/>
    <w:basedOn w:val="Standard"/>
    <w:link w:val="2aDachZchn"/>
    <w:qFormat/>
    <w:rsid w:val="00F807AE"/>
    <w:pPr>
      <w:spacing w:after="0"/>
      <w:ind w:right="2664"/>
    </w:pPr>
    <w:rPr>
      <w:sz w:val="23"/>
      <w:szCs w:val="25"/>
    </w:rPr>
  </w:style>
  <w:style w:type="character" w:customStyle="1" w:styleId="1bblau">
    <w:name w:val="1b blau"/>
    <w:basedOn w:val="Fett"/>
    <w:uiPriority w:val="1"/>
    <w:qFormat/>
    <w:rsid w:val="00463309"/>
    <w:rPr>
      <w:b w:val="0"/>
      <w:bCs/>
      <w:color w:val="004992" w:themeColor="accent1"/>
    </w:rPr>
  </w:style>
  <w:style w:type="character" w:customStyle="1" w:styleId="2aDachZchn">
    <w:name w:val="2a Dach Zchn"/>
    <w:basedOn w:val="Absatz-Standardschriftart"/>
    <w:link w:val="2aDach"/>
    <w:rsid w:val="00F807AE"/>
    <w:rPr>
      <w:rFonts w:asciiTheme="minorHAnsi" w:hAnsiTheme="minorHAnsi" w:cs="Arial"/>
      <w:sz w:val="23"/>
      <w:szCs w:val="25"/>
    </w:rPr>
  </w:style>
  <w:style w:type="paragraph" w:customStyle="1" w:styleId="1cblaufett">
    <w:name w:val="1c blau fett"/>
    <w:basedOn w:val="Standard"/>
    <w:qFormat/>
    <w:rsid w:val="00463309"/>
    <w:rPr>
      <w:b/>
      <w:color w:val="004992" w:themeColor="accent1"/>
    </w:rPr>
  </w:style>
  <w:style w:type="paragraph" w:customStyle="1" w:styleId="FuzeileUKE">
    <w:name w:val="Fußzeile UKE"/>
    <w:basedOn w:val="Fuzeile"/>
    <w:rsid w:val="00F807AE"/>
    <w:pPr>
      <w:jc w:val="right"/>
    </w:pPr>
    <w:rPr>
      <w:b/>
      <w:color w:val="004992" w:themeColor="accent1"/>
    </w:rPr>
  </w:style>
  <w:style w:type="paragraph" w:customStyle="1" w:styleId="Zwischenberschrift">
    <w:name w:val="Zwischenüberschrift"/>
    <w:qFormat/>
    <w:rsid w:val="00A22316"/>
    <w:pPr>
      <w:spacing w:after="120"/>
      <w:jc w:val="left"/>
    </w:pPr>
    <w:rPr>
      <w:rFonts w:asciiTheme="minorHAnsi" w:hAnsiTheme="minorHAnsi" w:cs="Arial"/>
      <w:color w:val="004992" w:themeColor="accent1"/>
      <w:sz w:val="28"/>
      <w:szCs w:val="32"/>
    </w:rPr>
  </w:style>
  <w:style w:type="paragraph" w:customStyle="1" w:styleId="2-14pt">
    <w:name w:val="2 Ü-14pt"/>
    <w:basedOn w:val="Kontakt-Text"/>
    <w:link w:val="2-14ptZchn"/>
    <w:qFormat/>
    <w:rsid w:val="00F83339"/>
    <w:pPr>
      <w:tabs>
        <w:tab w:val="left" w:pos="7405"/>
      </w:tabs>
      <w:spacing w:after="120" w:line="240" w:lineRule="auto"/>
    </w:pPr>
    <w:rPr>
      <w:color w:val="004992" w:themeColor="accent1"/>
      <w:sz w:val="32"/>
      <w:szCs w:val="32"/>
      <w:lang w:val="en-US"/>
    </w:rPr>
  </w:style>
  <w:style w:type="character" w:customStyle="1" w:styleId="Kontakt-berschriftZchn">
    <w:name w:val="Kontakt-Überschrift Zchn"/>
    <w:basedOn w:val="Absatz-Standardschriftart"/>
    <w:link w:val="Kontakt-berschrift"/>
    <w:rsid w:val="00F83339"/>
    <w:rPr>
      <w:rFonts w:ascii="Calibri Light" w:hAnsi="Calibri Light" w:cs="Arial"/>
      <w:color w:val="004992" w:themeColor="accent1"/>
    </w:rPr>
  </w:style>
  <w:style w:type="character" w:customStyle="1" w:styleId="Kontakt-NameZchn">
    <w:name w:val="Kontakt-Name Zchn"/>
    <w:basedOn w:val="Kontakt-berschriftZchn"/>
    <w:link w:val="Kontakt-Name"/>
    <w:rsid w:val="0060102E"/>
    <w:rPr>
      <w:rFonts w:ascii="Calibri Light" w:hAnsi="Calibri Light" w:cs="Arial"/>
      <w:b/>
      <w:color w:val="575756"/>
    </w:rPr>
  </w:style>
  <w:style w:type="character" w:customStyle="1" w:styleId="Kontakt-TextZchn">
    <w:name w:val="Kontakt-Text Zchn"/>
    <w:basedOn w:val="Kontakt-NameZchn"/>
    <w:link w:val="Kontakt-Text"/>
    <w:rsid w:val="0060102E"/>
    <w:rPr>
      <w:rFonts w:ascii="Calibri Light" w:hAnsi="Calibri Light" w:cs="Arial"/>
      <w:b w:val="0"/>
      <w:color w:val="575756"/>
    </w:rPr>
  </w:style>
  <w:style w:type="character" w:customStyle="1" w:styleId="2-14ptZchn">
    <w:name w:val="2 Ü-14pt Zchn"/>
    <w:basedOn w:val="Kontakt-TextZchn"/>
    <w:link w:val="2-14pt"/>
    <w:rsid w:val="00F83339"/>
    <w:rPr>
      <w:rFonts w:asciiTheme="minorHAnsi" w:hAnsiTheme="minorHAnsi" w:cs="Arial"/>
      <w:b w:val="0"/>
      <w:color w:val="004992" w:themeColor="accent1"/>
      <w:sz w:val="32"/>
      <w:szCs w:val="32"/>
      <w:lang w:val="en-US"/>
    </w:rPr>
  </w:style>
  <w:style w:type="paragraph" w:customStyle="1" w:styleId="FormatvorlageKontakt-TextBenutzerdefinierteFarbeRGB0">
    <w:name w:val="Formatvorlage Kontakt-Text + Benutzerdefinierte Farbe(RGB(0"/>
    <w:aliases w:val="73,146)) Nach:..."/>
    <w:basedOn w:val="Kontakt-Text"/>
    <w:rsid w:val="00F83339"/>
    <w:pPr>
      <w:spacing w:after="120" w:line="240" w:lineRule="auto"/>
    </w:pPr>
    <w:rPr>
      <w:rFonts w:cs="Times New Roman"/>
      <w:color w:val="004992" w:themeColor="accent1"/>
    </w:rPr>
  </w:style>
  <w:style w:type="paragraph" w:customStyle="1" w:styleId="Formatvorlage1bblauFett">
    <w:name w:val="Formatvorlage 1b blau + Fett"/>
    <w:basedOn w:val="Standard"/>
    <w:rsid w:val="00463309"/>
    <w:rPr>
      <w:b/>
      <w:bCs/>
      <w:color w:val="004992" w:themeColor="accent1"/>
      <w:lang w:val="en-US"/>
    </w:rPr>
  </w:style>
  <w:style w:type="paragraph" w:customStyle="1" w:styleId="Formatvorlage2-14pt14Pt">
    <w:name w:val="Formatvorlage 2 Ü-14pt + 14 Pt."/>
    <w:basedOn w:val="2-14pt"/>
    <w:rsid w:val="00F83339"/>
    <w:rPr>
      <w:sz w:val="28"/>
    </w:rPr>
  </w:style>
  <w:style w:type="paragraph" w:customStyle="1" w:styleId="KopfzeileGeschftsbereich">
    <w:name w:val="Kopfzeile_Geschäftsbereich"/>
    <w:basedOn w:val="Seitenleiste"/>
    <w:rsid w:val="00D216F4"/>
    <w:pPr>
      <w:tabs>
        <w:tab w:val="clear" w:pos="993"/>
        <w:tab w:val="left" w:pos="709"/>
      </w:tabs>
      <w:jc w:val="left"/>
    </w:pPr>
    <w:rPr>
      <w:color w:val="004890"/>
      <w:sz w:val="18"/>
      <w:szCs w:val="18"/>
    </w:rPr>
  </w:style>
  <w:style w:type="character" w:styleId="Fett">
    <w:name w:val="Strong"/>
    <w:aliases w:val="1a fett"/>
    <w:qFormat/>
    <w:rsid w:val="00FE64C7"/>
    <w:rPr>
      <w:b/>
      <w:bCs/>
      <w:color w:val="333333" w:themeColor="text1"/>
    </w:rPr>
  </w:style>
  <w:style w:type="paragraph" w:customStyle="1" w:styleId="KopfzeileGeschftsbereichSeite2">
    <w:name w:val="Kopfzeile_Geschäftsbereich_Seite2"/>
    <w:basedOn w:val="KopfzeileGeschftsbereich"/>
    <w:rsid w:val="00030C2B"/>
    <w:rPr>
      <w:sz w:val="16"/>
    </w:rPr>
  </w:style>
  <w:style w:type="paragraph" w:customStyle="1" w:styleId="ZusatzangabenDeckblatt">
    <w:name w:val="Zusatzangaben Deckblatt"/>
    <w:basedOn w:val="Standard"/>
    <w:qFormat/>
    <w:rsid w:val="00200D8A"/>
    <w:pPr>
      <w:jc w:val="right"/>
    </w:pPr>
  </w:style>
  <w:style w:type="paragraph" w:styleId="Listenabsatz">
    <w:name w:val="List Paragraph"/>
    <w:basedOn w:val="Standard"/>
    <w:uiPriority w:val="34"/>
    <w:semiHidden/>
    <w:rsid w:val="000B1005"/>
    <w:pPr>
      <w:ind w:left="720"/>
      <w:contextualSpacing/>
    </w:pPr>
  </w:style>
  <w:style w:type="paragraph" w:customStyle="1" w:styleId="Aufzhlung">
    <w:name w:val="Aufzählung"/>
    <w:basedOn w:val="Listenabsatz"/>
    <w:qFormat/>
    <w:rsid w:val="000B1005"/>
    <w:pPr>
      <w:numPr>
        <w:numId w:val="3"/>
      </w:numPr>
    </w:pPr>
  </w:style>
  <w:style w:type="paragraph" w:customStyle="1" w:styleId="Nummerierung">
    <w:name w:val="Nummerierung"/>
    <w:basedOn w:val="Standard"/>
    <w:rsid w:val="000B1005"/>
    <w:pPr>
      <w:numPr>
        <w:numId w:val="4"/>
      </w:numPr>
    </w:pPr>
  </w:style>
  <w:style w:type="character" w:styleId="Platzhaltertext">
    <w:name w:val="Placeholder Text"/>
    <w:basedOn w:val="Absatz-Standardschriftart"/>
    <w:uiPriority w:val="99"/>
    <w:semiHidden/>
    <w:rsid w:val="008D5840"/>
    <w:rPr>
      <w:color w:val="808080"/>
    </w:rPr>
  </w:style>
  <w:style w:type="character" w:customStyle="1" w:styleId="Markierung">
    <w:name w:val="Markierung"/>
    <w:basedOn w:val="Absatz-Standardschriftart"/>
    <w:uiPriority w:val="1"/>
    <w:qFormat/>
    <w:rsid w:val="004574D1"/>
    <w:rPr>
      <w:rFonts w:asciiTheme="minorHAnsi" w:hAnsiTheme="minorHAnsi" w:cs="Arial"/>
      <w:bdr w:val="none" w:sz="0" w:space="0" w:color="auto"/>
      <w:shd w:val="clear" w:color="auto" w:fill="E8F6CF" w:themeFill="accent4" w:themeFillTint="3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5755901">
      <w:bodyDiv w:val="1"/>
      <w:marLeft w:val="0"/>
      <w:marRight w:val="0"/>
      <w:marTop w:val="0"/>
      <w:marBottom w:val="0"/>
      <w:divBdr>
        <w:top w:val="none" w:sz="0" w:space="0" w:color="auto"/>
        <w:left w:val="none" w:sz="0" w:space="0" w:color="auto"/>
        <w:bottom w:val="none" w:sz="0" w:space="0" w:color="auto"/>
        <w:right w:val="none" w:sz="0" w:space="0" w:color="auto"/>
      </w:divBdr>
    </w:div>
    <w:div w:id="1457329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1" Type="http://schemas.openxmlformats.org/officeDocument/2006/relationships/image" Target="media/image3.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lehman\Downloads\standard-formular_aa_uke%20(3).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1F8606620394D4EA8690FD4720DBB78"/>
        <w:category>
          <w:name w:val="Allgemein"/>
          <w:gallery w:val="placeholder"/>
        </w:category>
        <w:types>
          <w:type w:val="bbPlcHdr"/>
        </w:types>
        <w:behaviors>
          <w:behavior w:val="content"/>
        </w:behaviors>
        <w:guid w:val="{8E1F8561-332A-425D-9F0A-17EF8032BE3D}"/>
      </w:docPartPr>
      <w:docPartBody>
        <w:p w:rsidR="004E610C" w:rsidRDefault="004E610C">
          <w:pPr>
            <w:pStyle w:val="01F8606620394D4EA8690FD4720DBB78"/>
          </w:pPr>
          <w:r w:rsidRPr="00206192">
            <w:rPr>
              <w:rStyle w:val="Platzhaltertext"/>
            </w:rPr>
            <w:t>[Titel]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610C"/>
    <w:rsid w:val="004E610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Pr>
      <w:color w:val="808080"/>
    </w:rPr>
  </w:style>
  <w:style w:type="paragraph" w:customStyle="1" w:styleId="01F8606620394D4EA8690FD4720DBB78">
    <w:name w:val="01F8606620394D4EA8690FD4720DBB7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UKE-Word">
  <a:themeElements>
    <a:clrScheme name="UKE">
      <a:dk1>
        <a:srgbClr val="333333"/>
      </a:dk1>
      <a:lt1>
        <a:sysClr val="window" lastClr="FFFFFF"/>
      </a:lt1>
      <a:dk2>
        <a:srgbClr val="AA9C8F"/>
      </a:dk2>
      <a:lt2>
        <a:srgbClr val="E9E4E1"/>
      </a:lt2>
      <a:accent1>
        <a:srgbClr val="004992"/>
      </a:accent1>
      <a:accent2>
        <a:srgbClr val="68C3CD"/>
      </a:accent2>
      <a:accent3>
        <a:srgbClr val="7296AF"/>
      </a:accent3>
      <a:accent4>
        <a:srgbClr val="87BD24"/>
      </a:accent4>
      <a:accent5>
        <a:srgbClr val="FCBE0E"/>
      </a:accent5>
      <a:accent6>
        <a:srgbClr val="EF7B05"/>
      </a:accent6>
      <a:hlink>
        <a:srgbClr val="004992"/>
      </a:hlink>
      <a:folHlink>
        <a:srgbClr val="004992"/>
      </a:folHlink>
    </a:clrScheme>
    <a:fontScheme name="UKE">
      <a:majorFont>
        <a:latin typeface="Calibri"/>
        <a:ea typeface=""/>
        <a:cs typeface=""/>
      </a:majorFont>
      <a:minorFont>
        <a:latin typeface="Calibri Light"/>
        <a:ea typeface=""/>
        <a:cs typeface=""/>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bwMode="gray">
        <a:solidFill>
          <a:schemeClr val="bg1"/>
        </a:solidFill>
        <a:ln w="6350">
          <a:solidFill>
            <a:schemeClr val="accent1"/>
          </a:solidFill>
        </a:ln>
      </a:spPr>
      <a:bodyPr lIns="72000" tIns="36000" rIns="72000" bIns="36000" rtlCol="0" anchor="ctr"/>
      <a:lstStyle>
        <a:defPPr algn="ctr">
          <a:defRPr dirty="0" err="1" smtClean="0">
            <a:solidFill>
              <a:schemeClr val="tx1"/>
            </a:solidFill>
            <a:latin typeface="+mj-lt"/>
          </a:defRPr>
        </a:defPPr>
      </a:lstStyle>
      <a:style>
        <a:lnRef idx="2">
          <a:schemeClr val="accent1">
            <a:shade val="50000"/>
          </a:schemeClr>
        </a:lnRef>
        <a:fillRef idx="1">
          <a:schemeClr val="accent1"/>
        </a:fillRef>
        <a:effectRef idx="0">
          <a:schemeClr val="accent1"/>
        </a:effectRef>
        <a:fontRef idx="minor">
          <a:schemeClr val="lt1"/>
        </a:fontRef>
      </a:style>
    </a:spDef>
    <a:lnDef>
      <a:spPr bwMode="gray">
        <a:ln w="6350">
          <a:solidFill>
            <a:schemeClr val="accent1"/>
          </a:solidFill>
        </a:ln>
      </a:spPr>
      <a:bodyPr/>
      <a:lstStyle/>
      <a:style>
        <a:lnRef idx="1">
          <a:schemeClr val="accent1"/>
        </a:lnRef>
        <a:fillRef idx="0">
          <a:schemeClr val="accent1"/>
        </a:fillRef>
        <a:effectRef idx="0">
          <a:schemeClr val="accent1"/>
        </a:effectRef>
        <a:fontRef idx="minor">
          <a:schemeClr val="tx1"/>
        </a:fontRef>
      </a:style>
    </a:lnDef>
    <a:txDef>
      <a:spPr bwMode="gray">
        <a:noFill/>
      </a:spPr>
      <a:bodyPr wrap="square" lIns="0" tIns="0" rIns="0" bIns="0" rtlCol="0">
        <a:noAutofit/>
      </a:bodyPr>
      <a:lstStyle>
        <a:defPPr marL="216000" indent="-216000">
          <a:lnSpc>
            <a:spcPct val="105000"/>
          </a:lnSpc>
          <a:buFont typeface="Arial" panose="020B0604020202020204" pitchFamily="34" charset="0"/>
          <a:buChar char="•"/>
          <a:defRPr dirty="0" err="1" smtClean="0">
            <a:latin typeface="+mj-lt"/>
          </a:defRPr>
        </a:defPPr>
      </a:lstStyle>
    </a:txDef>
  </a:objectDefaults>
  <a:extraClrSchemeLst/>
  <a:custClrLst>
    <a:custClr>
      <a:srgbClr val="FFDF00"/>
    </a:custClr>
    <a:custClr>
      <a:srgbClr val="FCBE0E"/>
    </a:custClr>
    <a:custClr>
      <a:srgbClr val="EF7B05"/>
    </a:custClr>
    <a:custClr>
      <a:srgbClr val="B22229"/>
    </a:custClr>
    <a:custClr>
      <a:srgbClr val="BA9BC5"/>
    </a:custClr>
    <a:custClr>
      <a:srgbClr val="68C3CD"/>
    </a:custClr>
    <a:custClr>
      <a:srgbClr val="7296AF"/>
    </a:custClr>
    <a:custClr>
      <a:srgbClr val="74C095"/>
    </a:custClr>
    <a:custClr>
      <a:srgbClr val="8ABD24"/>
    </a:custClr>
    <a:custClr>
      <a:srgbClr val="FFFFFF"/>
    </a:custClr>
    <a:custClr>
      <a:srgbClr val="FFF3BE"/>
    </a:custClr>
    <a:custClr>
      <a:srgbClr val="FFEED1"/>
    </a:custClr>
    <a:custClr>
      <a:srgbClr val="FEE8D4"/>
    </a:custClr>
    <a:custClr>
      <a:srgbClr val="F4E6E1"/>
    </a:custClr>
    <a:custClr>
      <a:srgbClr val="EFEAF3"/>
    </a:custClr>
    <a:custClr>
      <a:srgbClr val="DEF1F1"/>
    </a:custClr>
    <a:custClr>
      <a:srgbClr val="E7EAEE"/>
    </a:custClr>
    <a:custClr>
      <a:srgbClr val="DFF0E6"/>
    </a:custClr>
    <a:custClr>
      <a:srgbClr val="E9F3DE"/>
    </a:custClr>
    <a:custClr>
      <a:srgbClr val="FFFFFF"/>
    </a:custClr>
    <a:custClr>
      <a:srgbClr val="004992"/>
    </a:custClr>
    <a:custClr>
      <a:srgbClr val="AA9C8F"/>
    </a:custClr>
    <a:custClr>
      <a:srgbClr val="575756"/>
    </a:custClr>
    <a:custClr>
      <a:srgbClr val="FFFFFF"/>
    </a:custClr>
    <a:custClr>
      <a:srgbClr val="FFFFFF"/>
    </a:custClr>
    <a:custClr>
      <a:srgbClr val="FFFFFF"/>
    </a:custClr>
    <a:custClr name="UCCH">
      <a:srgbClr val="ED7333"/>
    </a:custClr>
    <a:custClr name="UHZ">
      <a:srgbClr val="6D2A3C"/>
    </a:custClr>
    <a:custClr name="Notfall Blutspende Behörde">
      <a:srgbClr val="DA291C"/>
    </a:custClr>
    <a:custClr>
      <a:srgbClr val="FFFFFF"/>
    </a:custClr>
    <a:custClr>
      <a:srgbClr val="E3E5F2"/>
    </a:custClr>
    <a:custClr>
      <a:srgbClr val="E9E4E1"/>
    </a:custClr>
    <a:custClr>
      <a:srgbClr val="E6E7E8"/>
    </a:custClr>
    <a:custClr>
      <a:srgbClr val="FFFFFF"/>
    </a:custClr>
    <a:custClr>
      <a:srgbClr val="FFFFFF"/>
    </a:custClr>
    <a:custClr>
      <a:srgbClr val="FFFFFF"/>
    </a:custClr>
    <a:custClr name="UCCH">
      <a:srgbClr val="FEF0E0"/>
    </a:custClr>
    <a:custClr name="UHZ">
      <a:srgbClr val="F2ECED"/>
    </a:custClr>
    <a:custClr name="Notfall Blutspende Behörde">
      <a:srgbClr val="FCE1E2"/>
    </a:custClr>
    <a:custClr>
      <a:srgbClr val="FFFFFF"/>
    </a:custClr>
  </a:custClrLst>
  <a:extLst>
    <a:ext uri="{05A4C25C-085E-4340-85A3-A5531E510DB2}">
      <thm15:themeFamily xmlns:thm15="http://schemas.microsoft.com/office/thememl/2012/main" name="Präsentation1" id="{1AF5FD28-2112-43B7-A64B-9E8DD53866A9}" vid="{1E5C16C0-8A27-444B-9E23-B026C963F2BB}"/>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C5393F-CF11-4192-BCC5-3A3719FA62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standard-formular_aa_uke (3)</Template>
  <TotalTime>0</TotalTime>
  <Pages>2</Pages>
  <Words>690</Words>
  <Characters>4641</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Besprechungsprotokoll</vt:lpstr>
    </vt:vector>
  </TitlesOfParts>
  <Company>Microsoft</Company>
  <LinksUpToDate>false</LinksUpToDate>
  <CharactersWithSpaces>5321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Platzhalter</dc:subject>
  <dc:creator>Lehmann, Laura</dc:creator>
  <cp:lastModifiedBy>Schlüter, Janina</cp:lastModifiedBy>
  <cp:revision>4</cp:revision>
  <cp:lastPrinted>2016-08-15T13:52:00Z</cp:lastPrinted>
  <dcterms:created xsi:type="dcterms:W3CDTF">2024-11-18T10:11:00Z</dcterms:created>
  <dcterms:modified xsi:type="dcterms:W3CDTF">2024-11-19T12:13:00Z</dcterms:modified>
</cp:coreProperties>
</file>